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C3096" w14:textId="77777777" w:rsidR="00366ECE" w:rsidRDefault="00366ECE" w:rsidP="00366ECE">
      <w:pPr>
        <w:keepNext/>
        <w:keepLines/>
        <w:autoSpaceDE w:val="0"/>
        <w:spacing w:before="120"/>
        <w:jc w:val="center"/>
        <w:rPr>
          <w:b/>
          <w:sz w:val="28"/>
          <w:szCs w:val="28"/>
        </w:rPr>
      </w:pPr>
      <w:r>
        <w:rPr>
          <w:b/>
          <w:sz w:val="28"/>
          <w:szCs w:val="28"/>
        </w:rPr>
        <w:t>Narodowe Centrum Badań i Rozwoju</w:t>
      </w:r>
    </w:p>
    <w:p w14:paraId="0F40D3EB" w14:textId="77777777" w:rsidR="00366ECE" w:rsidRDefault="00366ECE" w:rsidP="00366ECE">
      <w:pPr>
        <w:keepNext/>
        <w:keepLines/>
        <w:autoSpaceDE w:val="0"/>
        <w:spacing w:before="120"/>
        <w:jc w:val="center"/>
        <w:rPr>
          <w:sz w:val="28"/>
          <w:szCs w:val="28"/>
        </w:rPr>
      </w:pPr>
      <w:r>
        <w:rPr>
          <w:sz w:val="28"/>
          <w:szCs w:val="28"/>
        </w:rPr>
        <w:t xml:space="preserve">Instytucja Pośrednicząca  </w:t>
      </w:r>
    </w:p>
    <w:p w14:paraId="450EA7BA" w14:textId="77777777" w:rsidR="00366ECE" w:rsidRDefault="00366ECE" w:rsidP="00366ECE">
      <w:pPr>
        <w:keepNext/>
        <w:keepLines/>
        <w:autoSpaceDE w:val="0"/>
        <w:spacing w:before="120"/>
        <w:jc w:val="center"/>
        <w:rPr>
          <w:sz w:val="28"/>
          <w:szCs w:val="28"/>
        </w:rPr>
      </w:pPr>
      <w:r>
        <w:rPr>
          <w:sz w:val="28"/>
          <w:szCs w:val="28"/>
        </w:rPr>
        <w:t xml:space="preserve">dla I </w:t>
      </w:r>
      <w:proofErr w:type="spellStart"/>
      <w:r>
        <w:rPr>
          <w:sz w:val="28"/>
          <w:szCs w:val="28"/>
        </w:rPr>
        <w:t>i</w:t>
      </w:r>
      <w:proofErr w:type="spellEnd"/>
      <w:r>
        <w:rPr>
          <w:sz w:val="28"/>
          <w:szCs w:val="28"/>
        </w:rPr>
        <w:t xml:space="preserve"> IV Priorytetu Programu Operacyjnego Inteligentny Rozwój 2014-2020</w:t>
      </w:r>
    </w:p>
    <w:p w14:paraId="5E455DBD" w14:textId="77777777" w:rsidR="00366ECE" w:rsidRDefault="00366ECE" w:rsidP="00366ECE">
      <w:pPr>
        <w:keepNext/>
        <w:keepLines/>
        <w:autoSpaceDE w:val="0"/>
        <w:spacing w:before="120"/>
        <w:jc w:val="center"/>
        <w:rPr>
          <w:sz w:val="40"/>
          <w:szCs w:val="40"/>
        </w:rPr>
      </w:pPr>
    </w:p>
    <w:p w14:paraId="262A0D54" w14:textId="77777777" w:rsidR="00366ECE" w:rsidRDefault="00366ECE" w:rsidP="00366ECE">
      <w:pPr>
        <w:keepNext/>
        <w:keepLines/>
        <w:autoSpaceDE w:val="0"/>
        <w:spacing w:before="120"/>
        <w:rPr>
          <w:b/>
          <w:sz w:val="40"/>
          <w:szCs w:val="40"/>
        </w:rPr>
      </w:pPr>
    </w:p>
    <w:p w14:paraId="364E180C" w14:textId="77777777" w:rsidR="00366ECE" w:rsidRDefault="00366ECE" w:rsidP="00366ECE">
      <w:pPr>
        <w:keepNext/>
        <w:keepLines/>
        <w:autoSpaceDE w:val="0"/>
        <w:spacing w:before="120"/>
        <w:rPr>
          <w:b/>
          <w:sz w:val="40"/>
          <w:szCs w:val="40"/>
        </w:rPr>
      </w:pPr>
    </w:p>
    <w:p w14:paraId="6CFD579A" w14:textId="77777777" w:rsidR="00366ECE" w:rsidRDefault="00366ECE" w:rsidP="00366ECE">
      <w:pPr>
        <w:keepNext/>
        <w:keepLines/>
        <w:autoSpaceDE w:val="0"/>
        <w:spacing w:before="120"/>
        <w:rPr>
          <w:b/>
          <w:sz w:val="40"/>
          <w:szCs w:val="40"/>
        </w:rPr>
      </w:pPr>
    </w:p>
    <w:p w14:paraId="4E16A794" w14:textId="77777777" w:rsidR="00366ECE" w:rsidRDefault="00366ECE" w:rsidP="00366ECE">
      <w:pPr>
        <w:keepNext/>
        <w:keepLines/>
        <w:autoSpaceDE w:val="0"/>
        <w:spacing w:before="120"/>
        <w:jc w:val="center"/>
        <w:rPr>
          <w:b/>
          <w:color w:val="1F4E79" w:themeColor="accent1" w:themeShade="80"/>
          <w:sz w:val="40"/>
          <w:szCs w:val="40"/>
        </w:rPr>
      </w:pPr>
      <w:r>
        <w:rPr>
          <w:b/>
          <w:color w:val="1F4E79" w:themeColor="accent1" w:themeShade="80"/>
          <w:sz w:val="40"/>
          <w:szCs w:val="40"/>
        </w:rPr>
        <w:t xml:space="preserve">Kryteria wyboru finansowanych operacji w ramach Programu Operacyjnego </w:t>
      </w:r>
      <w:r>
        <w:rPr>
          <w:b/>
          <w:color w:val="1F4E79" w:themeColor="accent1" w:themeShade="80"/>
          <w:sz w:val="40"/>
          <w:szCs w:val="40"/>
        </w:rPr>
        <w:br/>
        <w:t>Inteligentny Rozwój 2014-2020</w:t>
      </w:r>
    </w:p>
    <w:p w14:paraId="5627C3B0" w14:textId="77777777" w:rsidR="00366ECE" w:rsidRDefault="00366ECE" w:rsidP="00366ECE">
      <w:pPr>
        <w:keepNext/>
        <w:keepLines/>
        <w:autoSpaceDE w:val="0"/>
        <w:spacing w:before="120"/>
        <w:jc w:val="both"/>
        <w:rPr>
          <w:b/>
          <w:sz w:val="36"/>
          <w:szCs w:val="36"/>
        </w:rPr>
      </w:pPr>
    </w:p>
    <w:p w14:paraId="4E8B187E" w14:textId="77777777" w:rsidR="00366ECE" w:rsidRDefault="00366ECE" w:rsidP="00366ECE">
      <w:pPr>
        <w:keepNext/>
        <w:keepLines/>
        <w:autoSpaceDE w:val="0"/>
        <w:spacing w:before="120"/>
        <w:jc w:val="both"/>
        <w:rPr>
          <w:b/>
          <w:sz w:val="36"/>
          <w:szCs w:val="36"/>
        </w:rPr>
      </w:pPr>
    </w:p>
    <w:p w14:paraId="493786A5" w14:textId="77777777" w:rsidR="00366ECE" w:rsidRDefault="00366ECE" w:rsidP="00366ECE">
      <w:pPr>
        <w:keepNext/>
        <w:keepLines/>
        <w:autoSpaceDE w:val="0"/>
        <w:spacing w:before="120"/>
        <w:jc w:val="center"/>
        <w:rPr>
          <w:bCs/>
          <w:sz w:val="36"/>
          <w:szCs w:val="36"/>
          <w:lang w:eastAsia="pl-PL"/>
        </w:rPr>
      </w:pPr>
      <w:r>
        <w:rPr>
          <w:b/>
          <w:sz w:val="36"/>
          <w:szCs w:val="36"/>
        </w:rPr>
        <w:t xml:space="preserve">Działanie 1.1  </w:t>
      </w:r>
      <w:r>
        <w:rPr>
          <w:bCs/>
          <w:sz w:val="36"/>
          <w:szCs w:val="36"/>
          <w:lang w:eastAsia="pl-PL"/>
        </w:rPr>
        <w:t>Projekty B+R przedsiębiorstw</w:t>
      </w:r>
    </w:p>
    <w:p w14:paraId="72353EDB" w14:textId="77777777" w:rsidR="00366ECE" w:rsidRDefault="00366ECE" w:rsidP="00366ECE">
      <w:pPr>
        <w:keepNext/>
        <w:keepLines/>
        <w:autoSpaceDE w:val="0"/>
        <w:spacing w:before="120"/>
        <w:jc w:val="center"/>
        <w:rPr>
          <w:color w:val="000000"/>
          <w:sz w:val="36"/>
          <w:szCs w:val="36"/>
        </w:rPr>
      </w:pPr>
      <w:r>
        <w:rPr>
          <w:b/>
          <w:sz w:val="36"/>
          <w:szCs w:val="36"/>
        </w:rPr>
        <w:t xml:space="preserve">Poddziałanie 1.1.1 </w:t>
      </w:r>
      <w:r>
        <w:rPr>
          <w:color w:val="000000"/>
          <w:sz w:val="36"/>
          <w:szCs w:val="36"/>
        </w:rPr>
        <w:t>Badania przemysłowe i prace rozwojowe realizowane przez przedsiębiorstwa</w:t>
      </w:r>
    </w:p>
    <w:p w14:paraId="7FB94C5E" w14:textId="77777777" w:rsidR="00366ECE" w:rsidRDefault="00366ECE" w:rsidP="00366ECE">
      <w:pPr>
        <w:pStyle w:val="Default"/>
        <w:jc w:val="center"/>
        <w:rPr>
          <w:sz w:val="28"/>
          <w:szCs w:val="28"/>
        </w:rPr>
      </w:pPr>
    </w:p>
    <w:p w14:paraId="02B3B940" w14:textId="77777777" w:rsidR="00366ECE" w:rsidRDefault="00366ECE" w:rsidP="00366ECE">
      <w:pPr>
        <w:jc w:val="center"/>
        <w:rPr>
          <w:sz w:val="28"/>
          <w:szCs w:val="28"/>
        </w:rPr>
      </w:pPr>
    </w:p>
    <w:p w14:paraId="43D66C8B" w14:textId="77777777" w:rsidR="00366ECE" w:rsidRDefault="00366ECE" w:rsidP="00366ECE">
      <w:pPr>
        <w:jc w:val="center"/>
        <w:rPr>
          <w:sz w:val="28"/>
          <w:szCs w:val="28"/>
        </w:rPr>
      </w:pPr>
    </w:p>
    <w:p w14:paraId="140EF55B" w14:textId="77777777" w:rsidR="00366ECE" w:rsidRDefault="00366ECE" w:rsidP="00366ECE">
      <w:pPr>
        <w:rPr>
          <w:sz w:val="28"/>
          <w:szCs w:val="28"/>
        </w:rPr>
      </w:pPr>
    </w:p>
    <w:p w14:paraId="1CE75AE9" w14:textId="77777777" w:rsidR="00566B43" w:rsidRDefault="00471A21">
      <w:pPr>
        <w:jc w:val="center"/>
        <w:rPr>
          <w:sz w:val="28"/>
          <w:szCs w:val="28"/>
        </w:rPr>
      </w:pPr>
      <w:r w:rsidRPr="00471A21">
        <w:rPr>
          <w:sz w:val="28"/>
          <w:szCs w:val="28"/>
        </w:rPr>
        <w:t xml:space="preserve">Konkurs dla projektów z </w:t>
      </w:r>
      <w:proofErr w:type="spellStart"/>
      <w:r w:rsidRPr="00471A21">
        <w:rPr>
          <w:sz w:val="28"/>
          <w:szCs w:val="28"/>
        </w:rPr>
        <w:t>Seal</w:t>
      </w:r>
      <w:proofErr w:type="spellEnd"/>
      <w:r w:rsidRPr="00471A21">
        <w:rPr>
          <w:sz w:val="28"/>
          <w:szCs w:val="28"/>
        </w:rPr>
        <w:t xml:space="preserve"> of Excellence</w:t>
      </w:r>
    </w:p>
    <w:p w14:paraId="72974E9E" w14:textId="77777777" w:rsidR="00366ECE" w:rsidRPr="00376029" w:rsidRDefault="00366ECE" w:rsidP="00366ECE">
      <w:pPr>
        <w:rPr>
          <w:sz w:val="28"/>
          <w:szCs w:val="28"/>
        </w:rPr>
      </w:pPr>
    </w:p>
    <w:p w14:paraId="31B00985" w14:textId="77777777" w:rsidR="00366ECE" w:rsidRPr="00376029" w:rsidRDefault="00366ECE" w:rsidP="00366ECE">
      <w:pPr>
        <w:rPr>
          <w:sz w:val="28"/>
          <w:szCs w:val="28"/>
        </w:rPr>
      </w:pPr>
    </w:p>
    <w:p w14:paraId="496A128D" w14:textId="77777777" w:rsidR="00366ECE" w:rsidRPr="00376029" w:rsidRDefault="00366ECE" w:rsidP="00366ECE">
      <w:pPr>
        <w:rPr>
          <w:sz w:val="28"/>
          <w:szCs w:val="28"/>
        </w:rPr>
      </w:pPr>
    </w:p>
    <w:p w14:paraId="05567FE5" w14:textId="77777777" w:rsidR="00366ECE" w:rsidRPr="00376029" w:rsidRDefault="00366ECE" w:rsidP="00366ECE">
      <w:pPr>
        <w:rPr>
          <w:sz w:val="28"/>
          <w:szCs w:val="28"/>
        </w:rPr>
      </w:pPr>
    </w:p>
    <w:p w14:paraId="62753168" w14:textId="77777777" w:rsidR="00366ECE" w:rsidRPr="00376029" w:rsidRDefault="00366ECE" w:rsidP="00366ECE">
      <w:pPr>
        <w:rPr>
          <w:sz w:val="28"/>
          <w:szCs w:val="28"/>
        </w:rPr>
      </w:pPr>
    </w:p>
    <w:p w14:paraId="44F54BFB" w14:textId="77777777" w:rsidR="00366ECE" w:rsidRPr="00376029" w:rsidRDefault="00366ECE" w:rsidP="00366ECE">
      <w:pPr>
        <w:rPr>
          <w:sz w:val="28"/>
          <w:szCs w:val="28"/>
        </w:rPr>
      </w:pPr>
    </w:p>
    <w:p w14:paraId="1170B6ED" w14:textId="77777777" w:rsidR="00366ECE" w:rsidRPr="00376029" w:rsidRDefault="00366ECE" w:rsidP="00366ECE">
      <w:pPr>
        <w:rPr>
          <w:sz w:val="28"/>
          <w:szCs w:val="28"/>
        </w:rPr>
      </w:pPr>
    </w:p>
    <w:p w14:paraId="2C26544D" w14:textId="77777777" w:rsidR="00366ECE" w:rsidRPr="00376029" w:rsidRDefault="00366ECE" w:rsidP="00366ECE">
      <w:pPr>
        <w:jc w:val="center"/>
        <w:rPr>
          <w:sz w:val="28"/>
          <w:szCs w:val="28"/>
        </w:rPr>
      </w:pPr>
    </w:p>
    <w:p w14:paraId="321B3C27" w14:textId="77777777" w:rsidR="00366ECE" w:rsidRDefault="00366ECE" w:rsidP="00366ECE">
      <w:pPr>
        <w:suppressAutoHyphens w:val="0"/>
      </w:pPr>
      <w:bookmarkStart w:id="0" w:name="_GoBack"/>
      <w:bookmarkEnd w:id="0"/>
    </w:p>
    <w:p w14:paraId="12567637" w14:textId="528F2E43" w:rsidR="00366ECE" w:rsidRDefault="00366ECE" w:rsidP="005E647D">
      <w:pPr>
        <w:keepNext/>
        <w:keepLines/>
        <w:suppressAutoHyphens w:val="0"/>
        <w:autoSpaceDE w:val="0"/>
        <w:snapToGrid w:val="0"/>
      </w:pPr>
      <w:r>
        <w:br w:type="page"/>
      </w:r>
      <w:r w:rsidR="002A2251">
        <w:rPr>
          <w:rFonts w:ascii="Arial" w:hAnsi="Arial" w:cs="Arial"/>
          <w:sz w:val="22"/>
          <w:szCs w:val="22"/>
        </w:rPr>
        <w:lastRenderedPageBreak/>
        <w:t xml:space="preserve"> </w:t>
      </w:r>
    </w:p>
    <w:tbl>
      <w:tblPr>
        <w:tblW w:w="54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366ECE" w:rsidRPr="00281817" w14:paraId="3A110F87" w14:textId="77777777" w:rsidTr="00DC1905">
        <w:tc>
          <w:tcPr>
            <w:tcW w:w="5000" w:type="pct"/>
            <w:tcBorders>
              <w:top w:val="single" w:sz="4" w:space="0" w:color="auto"/>
              <w:left w:val="single" w:sz="4" w:space="0" w:color="auto"/>
              <w:bottom w:val="single" w:sz="4" w:space="0" w:color="auto"/>
              <w:right w:val="single" w:sz="4" w:space="0" w:color="auto"/>
            </w:tcBorders>
            <w:vAlign w:val="center"/>
          </w:tcPr>
          <w:p w14:paraId="1A01DDFF" w14:textId="77777777" w:rsidR="00366ECE" w:rsidRPr="00520428" w:rsidRDefault="00366ECE" w:rsidP="00FC5952">
            <w:pPr>
              <w:keepNext/>
              <w:keepLines/>
              <w:autoSpaceDE w:val="0"/>
              <w:autoSpaceDN w:val="0"/>
              <w:adjustRightInd w:val="0"/>
              <w:ind w:left="100"/>
              <w:jc w:val="center"/>
              <w:rPr>
                <w:rFonts w:ascii="Arial" w:hAnsi="Arial" w:cs="Arial"/>
                <w:b/>
              </w:rPr>
            </w:pPr>
            <w:r w:rsidRPr="00520428">
              <w:rPr>
                <w:rFonts w:ascii="Arial" w:hAnsi="Arial" w:cs="Arial"/>
                <w:b/>
                <w:sz w:val="22"/>
                <w:szCs w:val="22"/>
              </w:rPr>
              <w:t xml:space="preserve">Program Operacyjny Inteligentny Rozwój 2014 – 2020 </w:t>
            </w:r>
          </w:p>
          <w:p w14:paraId="54AE3416" w14:textId="77777777" w:rsidR="00366ECE" w:rsidRPr="00520428" w:rsidRDefault="00366ECE" w:rsidP="00FC5952">
            <w:pPr>
              <w:keepNext/>
              <w:keepLines/>
              <w:autoSpaceDE w:val="0"/>
              <w:autoSpaceDN w:val="0"/>
              <w:adjustRightInd w:val="0"/>
              <w:ind w:left="100"/>
              <w:jc w:val="center"/>
              <w:rPr>
                <w:rFonts w:ascii="Arial" w:hAnsi="Arial" w:cs="Arial"/>
                <w:b/>
              </w:rPr>
            </w:pPr>
            <w:r w:rsidRPr="00520428">
              <w:rPr>
                <w:rFonts w:ascii="Arial" w:hAnsi="Arial" w:cs="Arial"/>
                <w:b/>
                <w:sz w:val="22"/>
                <w:szCs w:val="22"/>
              </w:rPr>
              <w:t>Kryteria wyboru projektów</w:t>
            </w:r>
          </w:p>
        </w:tc>
      </w:tr>
      <w:tr w:rsidR="00366ECE" w:rsidRPr="00281817" w14:paraId="3D49F5CE" w14:textId="77777777" w:rsidTr="00DC1905">
        <w:tc>
          <w:tcPr>
            <w:tcW w:w="5000"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B8D7839" w14:textId="77777777" w:rsidR="00366ECE" w:rsidRPr="00520428" w:rsidRDefault="00366ECE" w:rsidP="00FC5952">
            <w:pPr>
              <w:keepNext/>
              <w:keepLines/>
              <w:autoSpaceDE w:val="0"/>
              <w:autoSpaceDN w:val="0"/>
              <w:adjustRightInd w:val="0"/>
              <w:rPr>
                <w:rFonts w:ascii="Arial" w:hAnsi="Arial" w:cs="Arial"/>
                <w:b/>
                <w:bCs/>
              </w:rPr>
            </w:pPr>
            <w:r w:rsidRPr="00520428">
              <w:rPr>
                <w:rFonts w:ascii="Arial" w:hAnsi="Arial" w:cs="Arial"/>
                <w:b/>
                <w:bCs/>
                <w:sz w:val="22"/>
                <w:szCs w:val="22"/>
              </w:rPr>
              <w:t xml:space="preserve">I oś priorytetowa PO IR </w:t>
            </w:r>
            <w:r w:rsidRPr="00520428">
              <w:rPr>
                <w:rFonts w:ascii="Arial" w:hAnsi="Arial" w:cs="Arial"/>
                <w:bCs/>
                <w:sz w:val="22"/>
                <w:szCs w:val="22"/>
              </w:rPr>
              <w:t>Projekty B+R przedsiębiorstw</w:t>
            </w:r>
          </w:p>
        </w:tc>
      </w:tr>
      <w:tr w:rsidR="00366ECE" w:rsidRPr="00281817" w14:paraId="7811F8A2" w14:textId="77777777" w:rsidTr="00DC1905">
        <w:tc>
          <w:tcPr>
            <w:tcW w:w="5000"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967A42B" w14:textId="77777777" w:rsidR="00366ECE" w:rsidRPr="00520428" w:rsidRDefault="00366ECE" w:rsidP="00FC5952">
            <w:pPr>
              <w:keepNext/>
              <w:keepLines/>
              <w:autoSpaceDE w:val="0"/>
              <w:autoSpaceDN w:val="0"/>
              <w:adjustRightInd w:val="0"/>
              <w:rPr>
                <w:rFonts w:ascii="Arial" w:hAnsi="Arial" w:cs="Arial"/>
                <w:b/>
              </w:rPr>
            </w:pPr>
            <w:r w:rsidRPr="00520428">
              <w:rPr>
                <w:rFonts w:ascii="Arial" w:hAnsi="Arial" w:cs="Arial"/>
                <w:b/>
                <w:sz w:val="22"/>
                <w:szCs w:val="22"/>
              </w:rPr>
              <w:t xml:space="preserve">Poddziałanie 1.1.1 </w:t>
            </w:r>
            <w:r w:rsidRPr="00520428">
              <w:rPr>
                <w:rFonts w:ascii="Arial" w:hAnsi="Arial" w:cs="Arial"/>
                <w:sz w:val="22"/>
                <w:szCs w:val="22"/>
              </w:rPr>
              <w:t>Badania przemysłowe i prace rozwojowe realizowane przez przedsiębiorstwa</w:t>
            </w:r>
          </w:p>
        </w:tc>
      </w:tr>
      <w:tr w:rsidR="00366ECE" w:rsidRPr="00281817" w14:paraId="114C19F0" w14:textId="77777777" w:rsidTr="00520428">
        <w:trPr>
          <w:trHeight w:val="246"/>
        </w:trPr>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7C5815" w14:textId="77777777" w:rsidR="00366ECE" w:rsidRPr="00520428" w:rsidRDefault="00366ECE" w:rsidP="00707FAF">
            <w:pPr>
              <w:keepNext/>
              <w:keepLines/>
              <w:autoSpaceDE w:val="0"/>
              <w:autoSpaceDN w:val="0"/>
              <w:adjustRightInd w:val="0"/>
              <w:rPr>
                <w:rFonts w:ascii="Arial" w:hAnsi="Arial" w:cs="Arial"/>
              </w:rPr>
            </w:pPr>
            <w:r w:rsidRPr="00520428">
              <w:rPr>
                <w:rFonts w:ascii="Arial" w:hAnsi="Arial" w:cs="Arial"/>
                <w:b/>
                <w:sz w:val="22"/>
                <w:szCs w:val="22"/>
              </w:rPr>
              <w:t xml:space="preserve">Kryteria dostępu </w:t>
            </w:r>
          </w:p>
        </w:tc>
      </w:tr>
      <w:tr w:rsidR="00366ECE" w:rsidRPr="00281817" w14:paraId="62E86A29" w14:textId="77777777" w:rsidTr="00DC1905">
        <w:tc>
          <w:tcPr>
            <w:tcW w:w="5000" w:type="pct"/>
            <w:tcBorders>
              <w:top w:val="single" w:sz="4" w:space="0" w:color="auto"/>
              <w:left w:val="single" w:sz="4" w:space="0" w:color="auto"/>
              <w:bottom w:val="single" w:sz="4" w:space="0" w:color="auto"/>
              <w:right w:val="single" w:sz="4" w:space="0" w:color="auto"/>
            </w:tcBorders>
            <w:hideMark/>
          </w:tcPr>
          <w:p w14:paraId="2F8BCCC7" w14:textId="77777777" w:rsidR="00905092" w:rsidRPr="00520428" w:rsidRDefault="0081685F" w:rsidP="00520428">
            <w:pPr>
              <w:keepNext/>
              <w:keepLines/>
              <w:numPr>
                <w:ilvl w:val="0"/>
                <w:numId w:val="72"/>
              </w:numPr>
              <w:suppressAutoHyphens w:val="0"/>
              <w:autoSpaceDE w:val="0"/>
              <w:autoSpaceDN w:val="0"/>
              <w:adjustRightInd w:val="0"/>
              <w:spacing w:before="120"/>
              <w:ind w:left="357" w:hanging="357"/>
              <w:rPr>
                <w:rFonts w:ascii="Arial" w:hAnsi="Arial" w:cs="Arial"/>
              </w:rPr>
            </w:pPr>
            <w:r w:rsidRPr="00520428">
              <w:rPr>
                <w:rFonts w:ascii="Arial" w:hAnsi="Arial" w:cs="Arial"/>
                <w:sz w:val="22"/>
                <w:szCs w:val="22"/>
              </w:rPr>
              <w:t>Kwalifikowalność Wnioskodawcy w ramach działania</w:t>
            </w:r>
            <w:r w:rsidR="00684B6A" w:rsidRPr="00520428">
              <w:rPr>
                <w:rFonts w:ascii="Arial" w:hAnsi="Arial" w:cs="Arial"/>
                <w:sz w:val="22"/>
                <w:szCs w:val="22"/>
              </w:rPr>
              <w:t xml:space="preserve"> </w:t>
            </w:r>
          </w:p>
          <w:p w14:paraId="0B06EE38" w14:textId="77777777" w:rsidR="005910C4" w:rsidRPr="00520428" w:rsidRDefault="005910C4" w:rsidP="00520428">
            <w:pPr>
              <w:pStyle w:val="Akapitzlist"/>
              <w:keepNext/>
              <w:keepLines/>
              <w:numPr>
                <w:ilvl w:val="0"/>
                <w:numId w:val="72"/>
              </w:numPr>
              <w:suppressAutoHyphens w:val="0"/>
              <w:autoSpaceDE w:val="0"/>
              <w:autoSpaceDN w:val="0"/>
              <w:adjustRightInd w:val="0"/>
              <w:spacing w:before="120"/>
              <w:ind w:left="357" w:hanging="357"/>
              <w:rPr>
                <w:rFonts w:ascii="Arial" w:hAnsi="Arial" w:cs="Arial"/>
              </w:rPr>
            </w:pPr>
            <w:r w:rsidRPr="00520428">
              <w:rPr>
                <w:rFonts w:ascii="Arial" w:hAnsi="Arial" w:cs="Arial"/>
                <w:sz w:val="22"/>
                <w:szCs w:val="22"/>
              </w:rPr>
              <w:t xml:space="preserve">Projekt obejmuje badania przemysłowe i prace rozwojowe albo prace rozwojowe </w:t>
            </w:r>
          </w:p>
          <w:p w14:paraId="23ED9D68" w14:textId="77777777" w:rsidR="005910C4" w:rsidRPr="00520428" w:rsidRDefault="005910C4" w:rsidP="00520428">
            <w:pPr>
              <w:keepNext/>
              <w:keepLines/>
              <w:numPr>
                <w:ilvl w:val="0"/>
                <w:numId w:val="72"/>
              </w:numPr>
              <w:suppressAutoHyphens w:val="0"/>
              <w:autoSpaceDE w:val="0"/>
              <w:autoSpaceDN w:val="0"/>
              <w:adjustRightInd w:val="0"/>
              <w:spacing w:before="120"/>
              <w:ind w:left="357" w:hanging="357"/>
              <w:rPr>
                <w:rFonts w:ascii="Arial" w:hAnsi="Arial" w:cs="Arial"/>
              </w:rPr>
            </w:pPr>
            <w:r w:rsidRPr="00520428">
              <w:rPr>
                <w:rFonts w:ascii="Arial" w:hAnsi="Arial" w:cs="Arial"/>
                <w:sz w:val="22"/>
                <w:szCs w:val="22"/>
              </w:rPr>
              <w:t>Kwalifikowalność i adekwatność wydatków</w:t>
            </w:r>
          </w:p>
          <w:p w14:paraId="0AB43AF5" w14:textId="2D91A027" w:rsidR="005910C4" w:rsidRPr="005E647D" w:rsidRDefault="005910C4" w:rsidP="004066E8">
            <w:pPr>
              <w:keepNext/>
              <w:keepLines/>
              <w:numPr>
                <w:ilvl w:val="0"/>
                <w:numId w:val="72"/>
              </w:numPr>
              <w:suppressAutoHyphens w:val="0"/>
              <w:autoSpaceDE w:val="0"/>
              <w:autoSpaceDN w:val="0"/>
              <w:adjustRightInd w:val="0"/>
              <w:spacing w:before="120"/>
              <w:ind w:left="357" w:hanging="357"/>
              <w:rPr>
                <w:rFonts w:ascii="Arial" w:hAnsi="Arial" w:cs="Arial"/>
              </w:rPr>
            </w:pPr>
            <w:r w:rsidRPr="005E647D">
              <w:rPr>
                <w:rFonts w:ascii="Arial" w:hAnsi="Arial" w:cs="Arial"/>
                <w:sz w:val="22"/>
                <w:szCs w:val="22"/>
              </w:rPr>
              <w:t>Projekt wpisuje się w Krajową Inteligentną Specjalizację</w:t>
            </w:r>
          </w:p>
          <w:p w14:paraId="4C9DF5B8" w14:textId="5D82D3FC" w:rsidR="00366ECE" w:rsidRPr="00F83023" w:rsidRDefault="002B213A" w:rsidP="00EF67DD">
            <w:pPr>
              <w:keepNext/>
              <w:keepLines/>
              <w:numPr>
                <w:ilvl w:val="0"/>
                <w:numId w:val="72"/>
              </w:numPr>
              <w:suppressAutoHyphens w:val="0"/>
              <w:autoSpaceDE w:val="0"/>
              <w:autoSpaceDN w:val="0"/>
              <w:adjustRightInd w:val="0"/>
              <w:spacing w:before="120"/>
              <w:ind w:left="357" w:hanging="357"/>
              <w:rPr>
                <w:rFonts w:ascii="Arial" w:hAnsi="Arial" w:cs="Arial"/>
              </w:rPr>
            </w:pPr>
            <w:r w:rsidRPr="00520428">
              <w:rPr>
                <w:rFonts w:ascii="Arial" w:hAnsi="Arial" w:cs="Arial"/>
                <w:color w:val="000000"/>
                <w:sz w:val="22"/>
                <w:szCs w:val="22"/>
                <w:lang w:eastAsia="pl-PL"/>
              </w:rPr>
              <w:t>Przedmiot projektu nie dotyczy rodzajów działalności wykluczonych z możliwości uzyskania wsparcia</w:t>
            </w:r>
            <w:r w:rsidR="00425C65" w:rsidRPr="00520428">
              <w:rPr>
                <w:rFonts w:ascii="Arial" w:hAnsi="Arial" w:cs="Arial"/>
                <w:sz w:val="22"/>
                <w:szCs w:val="22"/>
              </w:rPr>
              <w:t xml:space="preserve"> </w:t>
            </w:r>
            <w:r w:rsidR="00EF67DD" w:rsidRPr="00520428">
              <w:rPr>
                <w:rFonts w:ascii="Arial" w:hAnsi="Arial" w:cs="Arial"/>
                <w:i/>
                <w:color w:val="000000"/>
                <w:sz w:val="22"/>
                <w:szCs w:val="22"/>
                <w:lang w:eastAsia="pl-PL"/>
              </w:rPr>
              <w:t>(dotyczy projektów w których przewidziano prace przedwdrożeniowe)</w:t>
            </w:r>
          </w:p>
        </w:tc>
      </w:tr>
    </w:tbl>
    <w:p w14:paraId="14900D54" w14:textId="77777777" w:rsidR="00366ECE" w:rsidRDefault="00366ECE">
      <w:pPr>
        <w:suppressAutoHyphens w:val="0"/>
        <w:spacing w:after="160" w:line="259" w:lineRule="auto"/>
      </w:pPr>
      <w:r>
        <w:br w:type="page"/>
      </w:r>
    </w:p>
    <w:p w14:paraId="755C0CBB" w14:textId="77777777" w:rsidR="00366ECE" w:rsidRDefault="00366ECE" w:rsidP="00366ECE">
      <w:pPr>
        <w:suppressAutoHyphens w:val="0"/>
        <w:sectPr w:rsidR="00366ECE">
          <w:footerReference w:type="default" r:id="rId9"/>
          <w:footerReference w:type="first" r:id="rId10"/>
          <w:pgSz w:w="11907" w:h="16839"/>
          <w:pgMar w:top="1417" w:right="1418" w:bottom="1417" w:left="1417" w:header="709" w:footer="709" w:gutter="0"/>
          <w:cols w:space="708"/>
        </w:sectPr>
      </w:pP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982"/>
        <w:gridCol w:w="6378"/>
        <w:gridCol w:w="1276"/>
      </w:tblGrid>
      <w:tr w:rsidR="00366ECE" w:rsidRPr="00281817" w14:paraId="1A8C3218" w14:textId="77777777" w:rsidTr="00DC1905">
        <w:trPr>
          <w:trHeight w:val="514"/>
        </w:trPr>
        <w:tc>
          <w:tcPr>
            <w:tcW w:w="10343" w:type="dxa"/>
            <w:gridSpan w:val="4"/>
            <w:shd w:val="clear" w:color="auto" w:fill="0070C0"/>
            <w:vAlign w:val="center"/>
          </w:tcPr>
          <w:p w14:paraId="67614B21" w14:textId="77777777" w:rsidR="00366ECE" w:rsidRPr="00B46FC1" w:rsidRDefault="00366ECE" w:rsidP="00366ECE">
            <w:pPr>
              <w:keepNext/>
              <w:suppressAutoHyphens w:val="0"/>
              <w:snapToGrid w:val="0"/>
              <w:jc w:val="center"/>
              <w:rPr>
                <w:rFonts w:ascii="Arial" w:hAnsi="Arial"/>
                <w:b/>
                <w:color w:val="FFFFFF"/>
              </w:rPr>
            </w:pPr>
            <w:r w:rsidRPr="00281817">
              <w:rPr>
                <w:rFonts w:ascii="Arial" w:hAnsi="Arial" w:cs="Arial"/>
                <w:b/>
                <w:bCs/>
                <w:color w:val="FFFFFF"/>
                <w:sz w:val="22"/>
                <w:szCs w:val="22"/>
                <w:lang w:eastAsia="pl-PL"/>
              </w:rPr>
              <w:lastRenderedPageBreak/>
              <w:t xml:space="preserve">KRYTERIA </w:t>
            </w:r>
            <w:r>
              <w:rPr>
                <w:rFonts w:ascii="Arial" w:hAnsi="Arial" w:cs="Arial"/>
                <w:b/>
                <w:bCs/>
                <w:color w:val="FFFFFF"/>
                <w:sz w:val="22"/>
                <w:szCs w:val="22"/>
                <w:lang w:eastAsia="pl-PL"/>
              </w:rPr>
              <w:t>DO</w:t>
            </w:r>
            <w:r w:rsidR="00DD4D8D">
              <w:rPr>
                <w:rFonts w:ascii="Arial" w:hAnsi="Arial" w:cs="Arial"/>
                <w:b/>
                <w:bCs/>
                <w:color w:val="FFFFFF"/>
                <w:sz w:val="22"/>
                <w:szCs w:val="22"/>
                <w:lang w:eastAsia="pl-PL"/>
              </w:rPr>
              <w:t>STĘPU</w:t>
            </w:r>
          </w:p>
        </w:tc>
      </w:tr>
      <w:tr w:rsidR="00366ECE" w:rsidRPr="00281817" w14:paraId="2A5EB540" w14:textId="77777777" w:rsidTr="00DC1905">
        <w:trPr>
          <w:trHeight w:val="421"/>
        </w:trPr>
        <w:tc>
          <w:tcPr>
            <w:tcW w:w="707" w:type="dxa"/>
            <w:shd w:val="clear" w:color="auto" w:fill="C6D9F1"/>
            <w:vAlign w:val="center"/>
          </w:tcPr>
          <w:p w14:paraId="0F6A74ED" w14:textId="77777777" w:rsidR="00366ECE" w:rsidRPr="00B46FC1" w:rsidRDefault="00366ECE" w:rsidP="00FC5952">
            <w:pPr>
              <w:keepNext/>
              <w:tabs>
                <w:tab w:val="left" w:pos="540"/>
              </w:tabs>
              <w:suppressAutoHyphens w:val="0"/>
              <w:snapToGrid w:val="0"/>
              <w:jc w:val="center"/>
              <w:rPr>
                <w:rFonts w:ascii="Arial" w:hAnsi="Arial"/>
                <w:b/>
              </w:rPr>
            </w:pPr>
            <w:r w:rsidRPr="00293C77">
              <w:rPr>
                <w:rFonts w:ascii="Arial" w:hAnsi="Arial" w:cs="Arial"/>
                <w:b/>
                <w:bCs/>
                <w:sz w:val="22"/>
                <w:szCs w:val="22"/>
                <w:lang w:eastAsia="pl-PL"/>
              </w:rPr>
              <w:t>lp.</w:t>
            </w:r>
          </w:p>
        </w:tc>
        <w:tc>
          <w:tcPr>
            <w:tcW w:w="1982" w:type="dxa"/>
            <w:shd w:val="clear" w:color="auto" w:fill="C6D9F1"/>
            <w:vAlign w:val="center"/>
          </w:tcPr>
          <w:p w14:paraId="0214500A" w14:textId="77777777" w:rsidR="00366ECE" w:rsidRPr="00B46FC1" w:rsidRDefault="00366ECE" w:rsidP="00FC5952">
            <w:pPr>
              <w:keepNext/>
              <w:suppressAutoHyphens w:val="0"/>
              <w:snapToGrid w:val="0"/>
              <w:jc w:val="center"/>
              <w:rPr>
                <w:rFonts w:ascii="Arial" w:hAnsi="Arial"/>
                <w:b/>
              </w:rPr>
            </w:pPr>
            <w:r w:rsidRPr="00293C77">
              <w:rPr>
                <w:rFonts w:ascii="Arial" w:hAnsi="Arial" w:cs="Arial"/>
                <w:b/>
                <w:iCs/>
                <w:sz w:val="22"/>
                <w:szCs w:val="22"/>
                <w:lang w:eastAsia="pl-PL"/>
              </w:rPr>
              <w:t>nazwa kryterium</w:t>
            </w:r>
          </w:p>
        </w:tc>
        <w:tc>
          <w:tcPr>
            <w:tcW w:w="6378" w:type="dxa"/>
            <w:shd w:val="clear" w:color="auto" w:fill="C6D9F1"/>
            <w:vAlign w:val="center"/>
          </w:tcPr>
          <w:p w14:paraId="604F3BFD" w14:textId="77777777" w:rsidR="00366ECE" w:rsidRPr="00B46FC1" w:rsidRDefault="00366ECE" w:rsidP="00FC5952">
            <w:pPr>
              <w:keepNext/>
              <w:suppressAutoHyphens w:val="0"/>
              <w:snapToGrid w:val="0"/>
              <w:jc w:val="center"/>
              <w:rPr>
                <w:rFonts w:ascii="Arial" w:hAnsi="Arial"/>
                <w:b/>
              </w:rPr>
            </w:pPr>
            <w:r w:rsidRPr="00293C77">
              <w:rPr>
                <w:rFonts w:ascii="Arial" w:hAnsi="Arial" w:cs="Arial"/>
                <w:b/>
                <w:iCs/>
                <w:sz w:val="22"/>
                <w:szCs w:val="22"/>
                <w:lang w:eastAsia="pl-PL"/>
              </w:rPr>
              <w:t>opis kryterium</w:t>
            </w:r>
          </w:p>
        </w:tc>
        <w:tc>
          <w:tcPr>
            <w:tcW w:w="1276" w:type="dxa"/>
            <w:shd w:val="clear" w:color="auto" w:fill="C6D9F1"/>
            <w:vAlign w:val="center"/>
          </w:tcPr>
          <w:p w14:paraId="5ABD4721" w14:textId="77777777" w:rsidR="00366ECE" w:rsidRPr="00B46FC1" w:rsidRDefault="00366ECE" w:rsidP="00FC5952">
            <w:pPr>
              <w:keepNext/>
              <w:suppressAutoHyphens w:val="0"/>
              <w:snapToGrid w:val="0"/>
              <w:jc w:val="center"/>
              <w:rPr>
                <w:rFonts w:ascii="Arial" w:hAnsi="Arial"/>
                <w:b/>
              </w:rPr>
            </w:pPr>
            <w:r w:rsidRPr="00293C77">
              <w:rPr>
                <w:rFonts w:ascii="Arial" w:hAnsi="Arial" w:cs="Arial"/>
                <w:b/>
                <w:bCs/>
                <w:sz w:val="22"/>
                <w:szCs w:val="22"/>
                <w:lang w:eastAsia="pl-PL"/>
              </w:rPr>
              <w:t>ocena</w:t>
            </w:r>
          </w:p>
        </w:tc>
      </w:tr>
      <w:tr w:rsidR="007013EA" w:rsidRPr="00281817" w14:paraId="6EE9DC59" w14:textId="77777777" w:rsidTr="009264EC">
        <w:trPr>
          <w:trHeight w:val="284"/>
        </w:trPr>
        <w:tc>
          <w:tcPr>
            <w:tcW w:w="707" w:type="dxa"/>
          </w:tcPr>
          <w:p w14:paraId="0E5C202F" w14:textId="77777777" w:rsidR="007013EA" w:rsidRPr="00241F2F" w:rsidRDefault="00EB1230" w:rsidP="00FC5952">
            <w:pPr>
              <w:keepNext/>
              <w:tabs>
                <w:tab w:val="left" w:pos="540"/>
              </w:tabs>
              <w:suppressAutoHyphens w:val="0"/>
              <w:snapToGrid w:val="0"/>
              <w:rPr>
                <w:rFonts w:ascii="Arial" w:hAnsi="Arial"/>
                <w:b/>
              </w:rPr>
            </w:pPr>
            <w:r>
              <w:rPr>
                <w:rFonts w:ascii="Arial" w:hAnsi="Arial" w:cs="Arial"/>
                <w:b/>
                <w:bCs/>
                <w:sz w:val="22"/>
                <w:szCs w:val="22"/>
                <w:lang w:eastAsia="pl-PL"/>
              </w:rPr>
              <w:t>1</w:t>
            </w:r>
            <w:r w:rsidR="007013EA" w:rsidRPr="00293C77">
              <w:rPr>
                <w:rFonts w:ascii="Arial" w:hAnsi="Arial" w:cs="Arial"/>
                <w:b/>
                <w:bCs/>
                <w:sz w:val="22"/>
                <w:szCs w:val="22"/>
                <w:lang w:eastAsia="pl-PL"/>
              </w:rPr>
              <w:t>.</w:t>
            </w:r>
          </w:p>
        </w:tc>
        <w:tc>
          <w:tcPr>
            <w:tcW w:w="1982" w:type="dxa"/>
          </w:tcPr>
          <w:p w14:paraId="7F4B6CEF" w14:textId="77777777" w:rsidR="007013EA" w:rsidRPr="00241F2F" w:rsidRDefault="007013EA" w:rsidP="00FC5952">
            <w:pPr>
              <w:keepNext/>
              <w:keepLines/>
              <w:suppressAutoHyphens w:val="0"/>
              <w:autoSpaceDE w:val="0"/>
              <w:snapToGrid w:val="0"/>
              <w:rPr>
                <w:rFonts w:ascii="Arial" w:hAnsi="Arial"/>
              </w:rPr>
            </w:pPr>
            <w:r w:rsidRPr="00293C77">
              <w:rPr>
                <w:rFonts w:ascii="Arial" w:hAnsi="Arial" w:cs="Arial"/>
                <w:sz w:val="22"/>
                <w:szCs w:val="22"/>
                <w:lang w:eastAsia="pl-PL"/>
              </w:rPr>
              <w:t xml:space="preserve">Kwalifikowalność </w:t>
            </w:r>
            <w:r>
              <w:rPr>
                <w:rFonts w:ascii="Arial" w:hAnsi="Arial" w:cs="Arial"/>
                <w:sz w:val="22"/>
                <w:szCs w:val="22"/>
                <w:lang w:eastAsia="pl-PL"/>
              </w:rPr>
              <w:t>W</w:t>
            </w:r>
            <w:r w:rsidRPr="00293C77">
              <w:rPr>
                <w:rFonts w:ascii="Arial" w:hAnsi="Arial" w:cs="Arial"/>
                <w:sz w:val="22"/>
                <w:szCs w:val="22"/>
                <w:lang w:eastAsia="pl-PL"/>
              </w:rPr>
              <w:t xml:space="preserve">nioskodawcy </w:t>
            </w:r>
            <w:r w:rsidRPr="00293C77">
              <w:rPr>
                <w:rFonts w:ascii="Arial" w:hAnsi="Arial" w:cs="Arial"/>
                <w:sz w:val="22"/>
                <w:szCs w:val="22"/>
                <w:lang w:eastAsia="pl-PL"/>
              </w:rPr>
              <w:br/>
              <w:t>w ramach działania</w:t>
            </w:r>
          </w:p>
        </w:tc>
        <w:tc>
          <w:tcPr>
            <w:tcW w:w="6378" w:type="dxa"/>
          </w:tcPr>
          <w:p w14:paraId="0B9F0011" w14:textId="77777777" w:rsidR="007013EA" w:rsidRPr="00B46FC1" w:rsidRDefault="007013EA" w:rsidP="00FC5952">
            <w:pPr>
              <w:keepNext/>
              <w:keepLines/>
              <w:suppressAutoHyphens w:val="0"/>
              <w:autoSpaceDE w:val="0"/>
              <w:snapToGrid w:val="0"/>
              <w:spacing w:after="120"/>
              <w:jc w:val="both"/>
              <w:rPr>
                <w:rFonts w:ascii="Arial" w:hAnsi="Arial"/>
              </w:rPr>
            </w:pPr>
            <w:r w:rsidRPr="00293C77">
              <w:rPr>
                <w:rFonts w:ascii="Arial" w:hAnsi="Arial" w:cs="Arial"/>
                <w:sz w:val="22"/>
                <w:szCs w:val="22"/>
                <w:lang w:eastAsia="pl-PL"/>
              </w:rPr>
              <w:t xml:space="preserve">Wnioskodawca jest przedsiębiorcą </w:t>
            </w:r>
            <w:r w:rsidRPr="00293C77">
              <w:rPr>
                <w:rFonts w:ascii="Arial" w:hAnsi="Arial" w:cs="Arial"/>
                <w:iCs/>
                <w:sz w:val="22"/>
                <w:szCs w:val="22"/>
                <w:lang w:eastAsia="pl-PL"/>
              </w:rPr>
              <w:t xml:space="preserve">w rozumieniu Załącznika nr 1 do rozporządzenia Komisji (UE) </w:t>
            </w:r>
            <w:r w:rsidRPr="00E14F67">
              <w:rPr>
                <w:rFonts w:ascii="Arial" w:hAnsi="Arial" w:cs="Arial"/>
                <w:iCs/>
                <w:sz w:val="22"/>
                <w:szCs w:val="22"/>
                <w:lang w:eastAsia="pl-PL"/>
              </w:rPr>
              <w:t>nr 651/</w:t>
            </w:r>
            <w:r w:rsidRPr="007013EA">
              <w:rPr>
                <w:rFonts w:ascii="Arial" w:hAnsi="Arial" w:cs="Arial"/>
                <w:iCs/>
                <w:sz w:val="22"/>
                <w:szCs w:val="22"/>
                <w:lang w:eastAsia="pl-PL"/>
              </w:rPr>
              <w:t>2014</w:t>
            </w:r>
            <w:r w:rsidRPr="007013EA">
              <w:rPr>
                <w:rFonts w:ascii="Arial" w:hAnsi="Arial" w:cs="Arial"/>
                <w:sz w:val="22"/>
                <w:szCs w:val="22"/>
                <w:lang w:eastAsia="pl-PL"/>
              </w:rPr>
              <w:t xml:space="preserve">  z dnia 17 czerwca 2014 r.</w:t>
            </w:r>
            <w:r w:rsidRPr="006134A9">
              <w:rPr>
                <w:rFonts w:ascii="Arial" w:hAnsi="Arial" w:cs="Arial"/>
                <w:sz w:val="22"/>
                <w:szCs w:val="22"/>
                <w:lang w:eastAsia="pl-PL"/>
              </w:rPr>
              <w:t xml:space="preserve"> </w:t>
            </w:r>
            <w:r w:rsidRPr="00E14F67">
              <w:rPr>
                <w:rFonts w:ascii="Arial" w:hAnsi="Arial" w:cs="Arial"/>
                <w:sz w:val="22"/>
                <w:szCs w:val="22"/>
                <w:lang w:eastAsia="pl-PL"/>
              </w:rPr>
              <w:t xml:space="preserve">uznającego niektóre rodzaje pomocy za zgodne z rynkiem wewnętrznym w zastosowaniu art. 107 i 108 Traktatu. </w:t>
            </w:r>
          </w:p>
          <w:p w14:paraId="4BF34980" w14:textId="7F0B522B" w:rsidR="00292F10" w:rsidRPr="005E647D" w:rsidRDefault="007013EA" w:rsidP="00F83023">
            <w:pPr>
              <w:keepNext/>
              <w:keepLines/>
              <w:suppressAutoHyphens w:val="0"/>
              <w:autoSpaceDE w:val="0"/>
              <w:snapToGrid w:val="0"/>
              <w:spacing w:after="120"/>
              <w:jc w:val="both"/>
              <w:rPr>
                <w:rFonts w:ascii="Arial" w:hAnsi="Arial" w:cs="Arial"/>
                <w:lang w:eastAsia="pl-PL"/>
              </w:rPr>
            </w:pPr>
            <w:r w:rsidRPr="00293C77">
              <w:rPr>
                <w:rFonts w:ascii="Arial" w:hAnsi="Arial" w:cs="Arial"/>
                <w:sz w:val="22"/>
                <w:szCs w:val="22"/>
                <w:lang w:eastAsia="pl-PL"/>
              </w:rPr>
              <w:t>W odniesieniu do konkursów, w których wsparcie skierowane zostało wyłącznie do przedsiębiorców spełniających kryteria mikro-, małego albo średniego przedsiębiorstwa (MŚP), weryfikacji w tym kryterium podlegać będzie</w:t>
            </w:r>
            <w:r w:rsidRPr="0081685F">
              <w:rPr>
                <w:rFonts w:ascii="Arial" w:hAnsi="Arial" w:cs="Arial"/>
                <w:sz w:val="22"/>
                <w:szCs w:val="22"/>
                <w:lang w:eastAsia="pl-PL"/>
              </w:rPr>
              <w:t>, czy Wnioskodawca   zadeklarował posiadany przez siebie  status MSP w rozumieniu ww. przepisów.</w:t>
            </w:r>
            <w:r w:rsidR="00EF67DD">
              <w:rPr>
                <w:rFonts w:ascii="Arial" w:hAnsi="Arial" w:cs="Arial"/>
                <w:sz w:val="22"/>
                <w:szCs w:val="22"/>
                <w:lang w:eastAsia="pl-PL"/>
              </w:rPr>
              <w:t xml:space="preserve"> </w:t>
            </w:r>
            <w:r w:rsidRPr="00293C77">
              <w:rPr>
                <w:rFonts w:ascii="Arial" w:hAnsi="Arial" w:cs="Arial"/>
                <w:sz w:val="22"/>
                <w:szCs w:val="22"/>
                <w:lang w:eastAsia="pl-PL"/>
              </w:rPr>
              <w:t>Status Wnioskodawcy jest weryfikowany na etapie podpisania umowy o dofinansowanie projektu.</w:t>
            </w:r>
          </w:p>
        </w:tc>
        <w:tc>
          <w:tcPr>
            <w:tcW w:w="1276" w:type="dxa"/>
            <w:vAlign w:val="center"/>
          </w:tcPr>
          <w:p w14:paraId="4F579B33" w14:textId="77777777" w:rsidR="007013EA" w:rsidRPr="00B46FC1" w:rsidRDefault="007013EA" w:rsidP="00FC5952">
            <w:pPr>
              <w:keepNext/>
              <w:suppressAutoHyphens w:val="0"/>
              <w:snapToGrid w:val="0"/>
              <w:jc w:val="center"/>
              <w:rPr>
                <w:rFonts w:ascii="Arial" w:hAnsi="Arial"/>
              </w:rPr>
            </w:pPr>
            <w:r w:rsidRPr="00293C77">
              <w:rPr>
                <w:rFonts w:ascii="Arial" w:hAnsi="Arial" w:cs="Arial"/>
                <w:bCs/>
                <w:sz w:val="22"/>
                <w:szCs w:val="22"/>
                <w:lang w:eastAsia="pl-PL"/>
              </w:rPr>
              <w:t>TAK/NIE</w:t>
            </w:r>
          </w:p>
        </w:tc>
      </w:tr>
      <w:tr w:rsidR="007013EA" w:rsidRPr="00281817" w14:paraId="78603DA4" w14:textId="77777777" w:rsidTr="00DC1905">
        <w:trPr>
          <w:trHeight w:val="284"/>
        </w:trPr>
        <w:tc>
          <w:tcPr>
            <w:tcW w:w="707" w:type="dxa"/>
          </w:tcPr>
          <w:p w14:paraId="3B201537" w14:textId="1EA371A3" w:rsidR="007013EA" w:rsidRDefault="00F83023" w:rsidP="005910C4">
            <w:pPr>
              <w:keepNext/>
              <w:tabs>
                <w:tab w:val="left" w:pos="540"/>
              </w:tabs>
              <w:suppressAutoHyphens w:val="0"/>
              <w:snapToGrid w:val="0"/>
              <w:rPr>
                <w:rFonts w:ascii="Arial" w:hAnsi="Arial"/>
                <w:b/>
              </w:rPr>
            </w:pPr>
            <w:r>
              <w:rPr>
                <w:rFonts w:ascii="Arial" w:hAnsi="Arial"/>
                <w:b/>
              </w:rPr>
              <w:t>2</w:t>
            </w:r>
            <w:r w:rsidR="007013EA" w:rsidRPr="00F3202C">
              <w:rPr>
                <w:rFonts w:ascii="Arial" w:hAnsi="Arial"/>
                <w:b/>
              </w:rPr>
              <w:t>.</w:t>
            </w:r>
          </w:p>
        </w:tc>
        <w:tc>
          <w:tcPr>
            <w:tcW w:w="1982" w:type="dxa"/>
          </w:tcPr>
          <w:p w14:paraId="58DABC57" w14:textId="77777777" w:rsidR="007013EA" w:rsidRDefault="007013EA" w:rsidP="005910C4">
            <w:pPr>
              <w:keepNext/>
              <w:keepLines/>
              <w:suppressAutoHyphens w:val="0"/>
              <w:autoSpaceDE w:val="0"/>
              <w:snapToGrid w:val="0"/>
              <w:rPr>
                <w:rFonts w:ascii="Arial" w:hAnsi="Arial"/>
                <w:color w:val="000000"/>
              </w:rPr>
            </w:pPr>
            <w:r w:rsidRPr="00293C77">
              <w:rPr>
                <w:rFonts w:ascii="Arial" w:hAnsi="Arial" w:cs="Arial"/>
                <w:color w:val="000000"/>
                <w:sz w:val="22"/>
                <w:szCs w:val="22"/>
                <w:lang w:eastAsia="pl-PL"/>
              </w:rPr>
              <w:t xml:space="preserve">Projekt </w:t>
            </w:r>
            <w:r w:rsidRPr="00E14F67">
              <w:rPr>
                <w:rFonts w:ascii="Arial" w:hAnsi="Arial" w:cs="Arial"/>
                <w:color w:val="000000"/>
                <w:sz w:val="22"/>
                <w:szCs w:val="22"/>
                <w:lang w:eastAsia="pl-PL"/>
              </w:rPr>
              <w:t>obejmuje badania przemysłowe i prace rozwojowe albo prace rozwojowe</w:t>
            </w:r>
            <w:r w:rsidRPr="00E16DB8" w:rsidDel="00685325">
              <w:rPr>
                <w:rFonts w:ascii="Arial" w:hAnsi="Arial" w:cs="Arial"/>
                <w:color w:val="000000"/>
                <w:sz w:val="22"/>
                <w:szCs w:val="22"/>
                <w:lang w:eastAsia="pl-PL"/>
              </w:rPr>
              <w:t xml:space="preserve"> </w:t>
            </w:r>
          </w:p>
          <w:p w14:paraId="5A783BE2" w14:textId="77777777" w:rsidR="007013EA" w:rsidRPr="00905092" w:rsidRDefault="007013EA" w:rsidP="005910C4">
            <w:pPr>
              <w:keepNext/>
              <w:keepLines/>
              <w:suppressAutoHyphens w:val="0"/>
              <w:autoSpaceDE w:val="0"/>
              <w:snapToGrid w:val="0"/>
              <w:rPr>
                <w:rFonts w:ascii="Arial" w:hAnsi="Arial" w:cs="Arial"/>
                <w:i/>
                <w:color w:val="000000"/>
                <w:highlight w:val="yellow"/>
                <w:lang w:eastAsia="pl-PL"/>
              </w:rPr>
            </w:pPr>
          </w:p>
        </w:tc>
        <w:tc>
          <w:tcPr>
            <w:tcW w:w="6378" w:type="dxa"/>
          </w:tcPr>
          <w:p w14:paraId="519E249E" w14:textId="77777777" w:rsidR="007013EA" w:rsidRDefault="007013EA" w:rsidP="005910C4">
            <w:pPr>
              <w:keepNext/>
              <w:keepLines/>
              <w:suppressAutoHyphens w:val="0"/>
              <w:autoSpaceDE w:val="0"/>
              <w:snapToGrid w:val="0"/>
              <w:spacing w:after="120"/>
              <w:jc w:val="both"/>
              <w:rPr>
                <w:rFonts w:ascii="Arial" w:hAnsi="Arial"/>
                <w:b/>
              </w:rPr>
            </w:pPr>
            <w:r w:rsidRPr="00293C77">
              <w:rPr>
                <w:rFonts w:ascii="Arial" w:hAnsi="Arial" w:cs="Arial"/>
                <w:sz w:val="22"/>
                <w:szCs w:val="22"/>
                <w:lang w:eastAsia="pl-PL"/>
              </w:rPr>
              <w:t>W ramach kryterium ocenie podlega, czy</w:t>
            </w:r>
            <w:r w:rsidRPr="00E14F67">
              <w:rPr>
                <w:rFonts w:ascii="Arial" w:hAnsi="Arial" w:cs="Arial"/>
                <w:sz w:val="22"/>
                <w:szCs w:val="22"/>
                <w:lang w:eastAsia="pl-PL"/>
              </w:rPr>
              <w:t xml:space="preserve"> projekt ma charakter projektu badawczego, w którym przewidziano realizację </w:t>
            </w:r>
            <w:r w:rsidRPr="00E16DB8">
              <w:rPr>
                <w:rFonts w:ascii="Arial" w:hAnsi="Arial" w:cs="Arial"/>
                <w:b/>
                <w:sz w:val="22"/>
                <w:szCs w:val="22"/>
                <w:lang w:eastAsia="pl-PL"/>
              </w:rPr>
              <w:t xml:space="preserve">badań przemysłowych i prac rozwojowych albo prac rozwojowych. </w:t>
            </w:r>
          </w:p>
          <w:p w14:paraId="3AEFA13B" w14:textId="77777777" w:rsidR="007013EA" w:rsidRDefault="007013EA" w:rsidP="005910C4">
            <w:pPr>
              <w:keepNext/>
              <w:keepLines/>
              <w:suppressAutoHyphens w:val="0"/>
              <w:autoSpaceDE w:val="0"/>
              <w:snapToGrid w:val="0"/>
              <w:spacing w:after="120"/>
              <w:jc w:val="both"/>
              <w:rPr>
                <w:rFonts w:ascii="Arial" w:hAnsi="Arial"/>
              </w:rPr>
            </w:pPr>
            <w:r w:rsidRPr="006134A9">
              <w:rPr>
                <w:rFonts w:ascii="Arial" w:hAnsi="Arial" w:cs="Arial"/>
                <w:sz w:val="22"/>
                <w:szCs w:val="22"/>
                <w:lang w:eastAsia="pl-PL"/>
              </w:rPr>
              <w:t>Jako badania przemysłowe i prace rozwojowe, należy rozumieć badania przemysłowe i prace rozwojowe, o których mowa w art. 2  pkt 85 i 86 rozporządzenia Komisji (UE) nr 651/2014</w:t>
            </w:r>
            <w:r w:rsidRPr="0012346E">
              <w:rPr>
                <w:rFonts w:ascii="Arial" w:hAnsi="Arial" w:cs="Arial"/>
                <w:sz w:val="22"/>
                <w:szCs w:val="22"/>
                <w:lang w:eastAsia="pl-PL"/>
              </w:rPr>
              <w:t>:</w:t>
            </w:r>
          </w:p>
          <w:p w14:paraId="16093A7D" w14:textId="77777777" w:rsidR="007013EA" w:rsidRPr="00726027" w:rsidRDefault="007013EA" w:rsidP="00F83023">
            <w:pPr>
              <w:pStyle w:val="Akapitzlist"/>
              <w:keepNext/>
              <w:keepLines/>
              <w:numPr>
                <w:ilvl w:val="0"/>
                <w:numId w:val="24"/>
              </w:numPr>
              <w:suppressAutoHyphens w:val="0"/>
              <w:autoSpaceDE w:val="0"/>
              <w:snapToGrid w:val="0"/>
              <w:spacing w:after="120"/>
              <w:ind w:left="288" w:hanging="283"/>
              <w:jc w:val="both"/>
              <w:rPr>
                <w:rFonts w:ascii="Arial" w:hAnsi="Arial"/>
              </w:rPr>
            </w:pPr>
            <w:r w:rsidRPr="00726027">
              <w:rPr>
                <w:rFonts w:ascii="Arial" w:hAnsi="Arial" w:cs="Arial"/>
                <w:b/>
                <w:sz w:val="22"/>
                <w:szCs w:val="22"/>
                <w:lang w:eastAsia="pl-PL"/>
              </w:rPr>
              <w:t>badania przemysłowe</w:t>
            </w:r>
            <w:r w:rsidRPr="00726027">
              <w:rPr>
                <w:rFonts w:ascii="Arial" w:hAnsi="Arial" w:cs="Arial"/>
                <w:sz w:val="22"/>
                <w:szCs w:val="22"/>
                <w:lang w:eastAsia="pl-P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7B159005" w14:textId="77777777" w:rsidR="007013EA" w:rsidRPr="00726027" w:rsidRDefault="007013EA" w:rsidP="00F83023">
            <w:pPr>
              <w:pStyle w:val="Akapitzlist"/>
              <w:keepNext/>
              <w:keepLines/>
              <w:numPr>
                <w:ilvl w:val="0"/>
                <w:numId w:val="24"/>
              </w:numPr>
              <w:suppressAutoHyphens w:val="0"/>
              <w:autoSpaceDE w:val="0"/>
              <w:snapToGrid w:val="0"/>
              <w:spacing w:after="120"/>
              <w:ind w:left="288" w:hanging="283"/>
              <w:jc w:val="both"/>
              <w:rPr>
                <w:rFonts w:ascii="Arial" w:hAnsi="Arial"/>
              </w:rPr>
            </w:pPr>
            <w:r w:rsidRPr="00726027">
              <w:rPr>
                <w:rFonts w:ascii="Arial" w:hAnsi="Arial" w:cs="Arial"/>
                <w:b/>
                <w:sz w:val="22"/>
                <w:szCs w:val="22"/>
                <w:lang w:eastAsia="pl-PL"/>
              </w:rPr>
              <w:t>eksperymentalne prace rozwojowe</w:t>
            </w:r>
            <w:r w:rsidRPr="00726027">
              <w:rPr>
                <w:rFonts w:ascii="Arial" w:hAnsi="Arial" w:cs="Arial"/>
                <w:sz w:val="22"/>
                <w:szCs w:val="22"/>
                <w:lang w:eastAsia="pl-P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w:t>
            </w:r>
            <w:r w:rsidRPr="00726027">
              <w:rPr>
                <w:rFonts w:ascii="Arial" w:hAnsi="Arial" w:cs="Arial"/>
                <w:sz w:val="22"/>
                <w:szCs w:val="22"/>
                <w:lang w:eastAsia="pl-PL"/>
              </w:rPr>
              <w:lastRenderedPageBreak/>
              <w:t>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14:paraId="0542FC04" w14:textId="77777777" w:rsidR="007013EA" w:rsidRDefault="007013EA" w:rsidP="005910C4">
            <w:pPr>
              <w:keepNext/>
              <w:keepLines/>
              <w:suppressAutoHyphens w:val="0"/>
              <w:autoSpaceDE w:val="0"/>
              <w:snapToGrid w:val="0"/>
              <w:spacing w:after="120"/>
              <w:ind w:left="34" w:hanging="33"/>
              <w:jc w:val="both"/>
              <w:rPr>
                <w:rFonts w:ascii="Arial" w:hAnsi="Arial"/>
              </w:rPr>
            </w:pPr>
            <w:r w:rsidRPr="006134A9">
              <w:rPr>
                <w:rFonts w:ascii="Arial" w:hAnsi="Arial" w:cs="Arial"/>
                <w:sz w:val="22"/>
                <w:szCs w:val="22"/>
                <w:lang w:eastAsia="pl-PL"/>
              </w:rPr>
              <w:t>Prace nie mające charakteru badań przemysłowych ani prac rozwojowych (w tym badania podstawowe, prace rutynowe</w:t>
            </w:r>
            <w:r>
              <w:t xml:space="preserve"> </w:t>
            </w:r>
            <w:r w:rsidRPr="00E54FD3">
              <w:rPr>
                <w:rFonts w:ascii="Arial" w:hAnsi="Arial" w:cs="Arial"/>
                <w:sz w:val="22"/>
                <w:szCs w:val="22"/>
                <w:lang w:eastAsia="pl-PL"/>
              </w:rPr>
              <w:t>niezwiązane bezpośredni</w:t>
            </w:r>
            <w:r>
              <w:rPr>
                <w:rFonts w:ascii="Arial" w:hAnsi="Arial" w:cs="Arial"/>
                <w:sz w:val="22"/>
                <w:szCs w:val="22"/>
                <w:lang w:eastAsia="pl-PL"/>
              </w:rPr>
              <w:t>o z pracami badawczo-rozwojowymi</w:t>
            </w:r>
            <w:r w:rsidRPr="006134A9">
              <w:rPr>
                <w:rFonts w:ascii="Arial" w:hAnsi="Arial" w:cs="Arial"/>
                <w:sz w:val="22"/>
                <w:szCs w:val="22"/>
                <w:lang w:eastAsia="pl-PL"/>
              </w:rPr>
              <w:t>, wdrożeniowe) nie stanowią kosztu kwalifikowalnego.</w:t>
            </w:r>
          </w:p>
          <w:p w14:paraId="75CAE404" w14:textId="270FC7B8" w:rsidR="007013EA" w:rsidRDefault="003B1966" w:rsidP="005910C4">
            <w:pPr>
              <w:keepNext/>
              <w:keepLines/>
              <w:suppressAutoHyphens w:val="0"/>
              <w:autoSpaceDE w:val="0"/>
              <w:snapToGrid w:val="0"/>
              <w:spacing w:after="120"/>
              <w:ind w:left="34" w:hanging="34"/>
              <w:jc w:val="both"/>
              <w:rPr>
                <w:rFonts w:ascii="Arial" w:hAnsi="Arial"/>
              </w:rPr>
            </w:pPr>
            <w:r w:rsidRPr="00C80BFD">
              <w:rPr>
                <w:rFonts w:ascii="Arial" w:hAnsi="Arial" w:cs="Arial"/>
                <w:sz w:val="22"/>
                <w:szCs w:val="22"/>
                <w:lang w:eastAsia="pl-PL"/>
              </w:rPr>
              <w:t>Zakres</w:t>
            </w:r>
            <w:r w:rsidRPr="006134A9">
              <w:rPr>
                <w:rFonts w:ascii="Arial" w:hAnsi="Arial" w:cs="Arial"/>
                <w:sz w:val="22"/>
                <w:szCs w:val="22"/>
                <w:lang w:eastAsia="pl-PL"/>
              </w:rPr>
              <w:t xml:space="preserve"> </w:t>
            </w:r>
            <w:r w:rsidR="007013EA" w:rsidRPr="006134A9">
              <w:rPr>
                <w:rFonts w:ascii="Arial" w:hAnsi="Arial" w:cs="Arial"/>
                <w:sz w:val="22"/>
                <w:szCs w:val="22"/>
                <w:lang w:eastAsia="pl-PL"/>
              </w:rPr>
              <w:t xml:space="preserve">prac rozwojowych musi być uzasadniony w kontekście wdrożenia ich wyników do działalności  gospodarczej. </w:t>
            </w:r>
          </w:p>
          <w:p w14:paraId="039A60FF" w14:textId="77777777" w:rsidR="007013EA" w:rsidRDefault="007013EA" w:rsidP="00604E31">
            <w:pPr>
              <w:keepNext/>
              <w:keepLines/>
              <w:suppressAutoHyphens w:val="0"/>
              <w:spacing w:after="120"/>
              <w:jc w:val="both"/>
              <w:outlineLvl w:val="7"/>
              <w:rPr>
                <w:rFonts w:ascii="Arial" w:hAnsi="Arial" w:cs="Arial"/>
                <w:lang w:eastAsia="pl-PL"/>
              </w:rPr>
            </w:pPr>
            <w:r w:rsidRPr="00312CB4">
              <w:rPr>
                <w:rFonts w:ascii="Arial" w:hAnsi="Arial" w:cs="Arial"/>
                <w:sz w:val="22"/>
                <w:szCs w:val="22"/>
                <w:lang w:eastAsia="pl-PL"/>
              </w:rPr>
              <w:t xml:space="preserve">W przypadku </w:t>
            </w:r>
            <w:r w:rsidRPr="00312CB4">
              <w:rPr>
                <w:rFonts w:ascii="Arial" w:hAnsi="Arial" w:cs="Arial"/>
                <w:b/>
                <w:sz w:val="22"/>
                <w:szCs w:val="22"/>
                <w:lang w:eastAsia="pl-PL"/>
              </w:rPr>
              <w:t>projektów informatycznych</w:t>
            </w:r>
            <w:r w:rsidRPr="00312CB4">
              <w:rPr>
                <w:rFonts w:ascii="Arial" w:hAnsi="Arial" w:cs="Arial"/>
                <w:sz w:val="22"/>
                <w:szCs w:val="22"/>
                <w:lang w:eastAsia="pl-PL"/>
              </w:rPr>
              <w:t>, w których część badawcza wiąże się</w:t>
            </w:r>
            <w:r>
              <w:rPr>
                <w:rFonts w:ascii="Arial" w:hAnsi="Arial" w:cs="Arial"/>
                <w:sz w:val="22"/>
                <w:szCs w:val="22"/>
                <w:lang w:eastAsia="pl-PL"/>
              </w:rPr>
              <w:t xml:space="preserve">  </w:t>
            </w:r>
            <w:r w:rsidRPr="00312CB4">
              <w:rPr>
                <w:rFonts w:ascii="Arial" w:hAnsi="Arial" w:cs="Arial"/>
                <w:sz w:val="22"/>
                <w:szCs w:val="22"/>
                <w:lang w:eastAsia="pl-PL"/>
              </w:rPr>
              <w:t xml:space="preserve">z przeprowadzeniem prac B+R w zakresie oprogramowania komputerowego, należy uwzględnić zasady określone </w:t>
            </w:r>
            <w:r w:rsidRPr="00312CB4">
              <w:rPr>
                <w:rFonts w:ascii="Arial" w:hAnsi="Arial" w:cs="Arial"/>
                <w:i/>
                <w:sz w:val="22"/>
                <w:szCs w:val="22"/>
                <w:lang w:eastAsia="pl-PL"/>
              </w:rPr>
              <w:t>Podręczniku Frascati</w:t>
            </w:r>
            <w:r w:rsidRPr="00312CB4">
              <w:rPr>
                <w:rFonts w:ascii="Arial" w:hAnsi="Arial" w:cs="Arial"/>
                <w:sz w:val="22"/>
                <w:szCs w:val="22"/>
                <w:lang w:eastAsia="pl-PL"/>
              </w:rPr>
              <w:t xml:space="preserve"> </w:t>
            </w:r>
            <w:r w:rsidRPr="00B3714A">
              <w:rPr>
                <w:rFonts w:ascii="Arial" w:hAnsi="Arial" w:cs="Arial"/>
                <w:sz w:val="22"/>
                <w:szCs w:val="22"/>
                <w:lang w:eastAsia="pl-PL"/>
              </w:rPr>
              <w:t xml:space="preserve">(OECD, 2015). </w:t>
            </w:r>
            <w:r w:rsidRPr="00312CB4">
              <w:rPr>
                <w:rFonts w:ascii="Arial" w:hAnsi="Arial" w:cs="Arial"/>
                <w:sz w:val="22"/>
                <w:szCs w:val="22"/>
                <w:lang w:eastAsia="pl-PL"/>
              </w:rPr>
              <w:t xml:space="preserve"> Zgodnie z zapisami Podręcznika czynności rutynowe związane z oprogramowaniem</w:t>
            </w:r>
            <w:r w:rsidRPr="00B3714A">
              <w:rPr>
                <w:rFonts w:ascii="Arial" w:hAnsi="Arial" w:cs="Arial"/>
                <w:sz w:val="22"/>
                <w:szCs w:val="22"/>
                <w:lang w:eastAsia="pl-PL"/>
              </w:rPr>
              <w:t xml:space="preserve"> nie mogą być uznane za prace badawczo-rozwojowe</w:t>
            </w:r>
            <w:r>
              <w:rPr>
                <w:rFonts w:ascii="Arial" w:hAnsi="Arial" w:cs="Arial"/>
                <w:sz w:val="22"/>
                <w:szCs w:val="22"/>
                <w:lang w:eastAsia="pl-PL"/>
              </w:rPr>
              <w:t>.</w:t>
            </w:r>
          </w:p>
          <w:p w14:paraId="5487CDB5" w14:textId="77777777" w:rsidR="007013EA" w:rsidRDefault="007013EA" w:rsidP="005910C4">
            <w:pPr>
              <w:keepNext/>
              <w:keepLines/>
              <w:tabs>
                <w:tab w:val="left" w:pos="4812"/>
              </w:tabs>
              <w:autoSpaceDE w:val="0"/>
              <w:spacing w:after="120"/>
              <w:ind w:right="522"/>
              <w:jc w:val="both"/>
              <w:rPr>
                <w:rFonts w:ascii="Arial" w:hAnsi="Arial"/>
              </w:rPr>
            </w:pPr>
            <w:r w:rsidRPr="00293C77">
              <w:rPr>
                <w:rFonts w:ascii="Arial" w:hAnsi="Arial" w:cs="Arial"/>
                <w:sz w:val="22"/>
                <w:szCs w:val="22"/>
              </w:rPr>
              <w:t>Przykłady czynności, które nie są pracami B+R:</w:t>
            </w:r>
          </w:p>
          <w:p w14:paraId="78EB85FF" w14:textId="77777777" w:rsidR="007013EA" w:rsidRPr="00241F2F" w:rsidRDefault="007013EA" w:rsidP="00F83023">
            <w:pPr>
              <w:pStyle w:val="Akapitzlist"/>
              <w:keepNext/>
              <w:keepLines/>
              <w:numPr>
                <w:ilvl w:val="0"/>
                <w:numId w:val="13"/>
              </w:numPr>
              <w:suppressAutoHyphens w:val="0"/>
              <w:spacing w:after="120"/>
              <w:ind w:left="288" w:hanging="283"/>
              <w:contextualSpacing w:val="0"/>
              <w:jc w:val="both"/>
              <w:outlineLvl w:val="7"/>
              <w:rPr>
                <w:rFonts w:ascii="Arial" w:hAnsi="Arial"/>
              </w:rPr>
            </w:pPr>
            <w:r w:rsidRPr="00293C77">
              <w:rPr>
                <w:rFonts w:ascii="Arial" w:hAnsi="Arial" w:cs="Arial"/>
                <w:bCs/>
                <w:sz w:val="22"/>
                <w:szCs w:val="22"/>
                <w:lang w:eastAsia="pl-PL"/>
              </w:rPr>
              <w:t>tworzenie aplikacji biznesowych i systemów informatycznych na podstawie znanych  metod i istniejących narzędzi informatycznych;</w:t>
            </w:r>
          </w:p>
          <w:p w14:paraId="7E808164" w14:textId="77777777" w:rsidR="007013EA" w:rsidRPr="00A05694" w:rsidRDefault="007013EA" w:rsidP="00F83023">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A05694">
              <w:rPr>
                <w:rFonts w:ascii="Arial" w:hAnsi="Arial" w:cs="Arial"/>
                <w:bCs/>
                <w:sz w:val="22"/>
                <w:szCs w:val="22"/>
                <w:lang w:eastAsia="pl-PL"/>
              </w:rPr>
              <w:t xml:space="preserve">dodawanie funkcjonalności dla użytkownika w </w:t>
            </w:r>
            <w:r>
              <w:rPr>
                <w:rFonts w:ascii="Arial" w:hAnsi="Arial" w:cs="Arial"/>
                <w:bCs/>
                <w:sz w:val="22"/>
                <w:szCs w:val="22"/>
                <w:lang w:eastAsia="pl-PL"/>
              </w:rPr>
              <w:t xml:space="preserve">istniejących </w:t>
            </w:r>
            <w:r w:rsidRPr="00A05694">
              <w:rPr>
                <w:rFonts w:ascii="Arial" w:hAnsi="Arial" w:cs="Arial"/>
                <w:bCs/>
                <w:sz w:val="22"/>
                <w:szCs w:val="22"/>
                <w:lang w:eastAsia="pl-PL"/>
              </w:rPr>
              <w:t>programach użytkowych;</w:t>
            </w:r>
          </w:p>
          <w:p w14:paraId="22F0DFFA" w14:textId="77777777" w:rsidR="007013EA" w:rsidRPr="00B8193A" w:rsidRDefault="007013EA" w:rsidP="00F83023">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AF4A28">
              <w:rPr>
                <w:rFonts w:ascii="Arial" w:hAnsi="Arial" w:cs="Arial"/>
                <w:bCs/>
                <w:sz w:val="22"/>
                <w:szCs w:val="22"/>
                <w:lang w:eastAsia="pl-PL"/>
              </w:rPr>
              <w:t>tworzenie stron internetowych lub oprogramowania z użyciem istniejących narzędzi,</w:t>
            </w:r>
          </w:p>
          <w:p w14:paraId="0DCD3D09" w14:textId="77777777" w:rsidR="007013EA" w:rsidRDefault="007013EA" w:rsidP="00F83023">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AF4A28">
              <w:rPr>
                <w:rFonts w:ascii="Arial" w:hAnsi="Arial" w:cs="Arial"/>
                <w:bCs/>
                <w:sz w:val="22"/>
                <w:szCs w:val="22"/>
                <w:lang w:eastAsia="pl-PL"/>
              </w:rPr>
              <w:t>użycie standardowych metod kodowania, weryfikacji bezpieczeństwa i testowania integralności danych,</w:t>
            </w:r>
          </w:p>
          <w:p w14:paraId="15AB3320" w14:textId="77777777" w:rsidR="007013EA" w:rsidRDefault="007013EA" w:rsidP="00F83023">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74273C">
              <w:rPr>
                <w:rFonts w:ascii="Arial" w:hAnsi="Arial" w:cs="Arial"/>
                <w:bCs/>
                <w:sz w:val="22"/>
                <w:szCs w:val="22"/>
                <w:lang w:eastAsia="pl-PL"/>
              </w:rPr>
              <w:t>dostosowywanie produktów do określonych zastosowań, o ile w ramach tego procesu nie jest uwzględniana wiedza, która przyczynia się do znaczącego ulepszenia wyjściowego oprogramowania,</w:t>
            </w:r>
          </w:p>
          <w:p w14:paraId="63D51695" w14:textId="77777777" w:rsidR="007013EA" w:rsidRDefault="007013EA" w:rsidP="00F83023">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74273C">
              <w:rPr>
                <w:rFonts w:ascii="Arial" w:hAnsi="Arial" w:cs="Arial"/>
                <w:bCs/>
                <w:sz w:val="22"/>
                <w:szCs w:val="22"/>
                <w:lang w:eastAsia="pl-PL"/>
              </w:rPr>
              <w:t>rutynowe usuwanie błędów z systemów i programów (</w:t>
            </w:r>
            <w:proofErr w:type="spellStart"/>
            <w:r w:rsidRPr="0074273C">
              <w:rPr>
                <w:rFonts w:ascii="Arial" w:hAnsi="Arial" w:cs="Arial"/>
                <w:bCs/>
                <w:sz w:val="22"/>
                <w:szCs w:val="22"/>
                <w:lang w:eastAsia="pl-PL"/>
              </w:rPr>
              <w:t>debugging</w:t>
            </w:r>
            <w:proofErr w:type="spellEnd"/>
            <w:r w:rsidRPr="0074273C">
              <w:rPr>
                <w:rFonts w:ascii="Arial" w:hAnsi="Arial" w:cs="Arial"/>
                <w:bCs/>
                <w:sz w:val="22"/>
                <w:szCs w:val="22"/>
                <w:lang w:eastAsia="pl-PL"/>
              </w:rPr>
              <w:t>), o ile nie jest wykonywane jeszcze przed zakończeniem eksperymentalnych prac rozwojowych.</w:t>
            </w:r>
          </w:p>
          <w:p w14:paraId="00D048AB" w14:textId="41B6D70F" w:rsidR="007013EA" w:rsidRDefault="007013EA" w:rsidP="005910C4">
            <w:pPr>
              <w:keepNext/>
              <w:keepLines/>
              <w:suppressAutoHyphens w:val="0"/>
              <w:spacing w:after="120"/>
              <w:jc w:val="both"/>
              <w:rPr>
                <w:rFonts w:ascii="Arial" w:hAnsi="Arial" w:cs="Arial"/>
                <w:bCs/>
                <w:lang w:eastAsia="pl-PL"/>
              </w:rPr>
            </w:pPr>
            <w:r w:rsidRPr="00197B95">
              <w:rPr>
                <w:rFonts w:ascii="Arial" w:hAnsi="Arial" w:cs="Arial"/>
                <w:bCs/>
                <w:sz w:val="22"/>
                <w:szCs w:val="22"/>
                <w:lang w:eastAsia="pl-PL"/>
              </w:rPr>
              <w:t>Możliwe jest finansowanie w ramach projektu p</w:t>
            </w:r>
            <w:r>
              <w:rPr>
                <w:rFonts w:ascii="Arial" w:hAnsi="Arial" w:cs="Arial"/>
                <w:bCs/>
                <w:sz w:val="22"/>
                <w:szCs w:val="22"/>
                <w:lang w:eastAsia="pl-PL"/>
              </w:rPr>
              <w:t>rac</w:t>
            </w:r>
            <w:r w:rsidRPr="00197B95">
              <w:rPr>
                <w:rFonts w:ascii="Arial" w:hAnsi="Arial" w:cs="Arial"/>
                <w:bCs/>
                <w:sz w:val="22"/>
                <w:szCs w:val="22"/>
                <w:lang w:eastAsia="pl-PL"/>
              </w:rPr>
              <w:t xml:space="preserve"> przedwdrożeniowych</w:t>
            </w:r>
            <w:r>
              <w:rPr>
                <w:rFonts w:ascii="Arial" w:hAnsi="Arial" w:cs="Arial"/>
                <w:bCs/>
                <w:sz w:val="22"/>
                <w:szCs w:val="22"/>
                <w:lang w:eastAsia="pl-PL"/>
              </w:rPr>
              <w:t>, które</w:t>
            </w:r>
            <w:r w:rsidRPr="00197B95">
              <w:rPr>
                <w:rFonts w:ascii="Arial" w:hAnsi="Arial" w:cs="Arial"/>
                <w:bCs/>
                <w:sz w:val="22"/>
                <w:szCs w:val="22"/>
                <w:lang w:eastAsia="pl-PL"/>
              </w:rPr>
              <w:t xml:space="preserve"> </w:t>
            </w:r>
            <w:r w:rsidRPr="00E54FD3">
              <w:rPr>
                <w:rFonts w:ascii="Arial" w:hAnsi="Arial" w:cs="Arial"/>
                <w:bCs/>
                <w:sz w:val="22"/>
                <w:szCs w:val="22"/>
                <w:lang w:eastAsia="pl-PL"/>
              </w:rPr>
              <w:t>są związane z realizowanymi badaniami przemysłowymi i pracami rozwojowymi.</w:t>
            </w:r>
          </w:p>
          <w:p w14:paraId="5180893C" w14:textId="77777777" w:rsidR="009264EC" w:rsidRPr="009264EC" w:rsidRDefault="009264EC" w:rsidP="009264EC">
            <w:pPr>
              <w:keepNext/>
              <w:keepLines/>
              <w:suppressAutoHyphens w:val="0"/>
              <w:autoSpaceDE w:val="0"/>
              <w:snapToGrid w:val="0"/>
              <w:spacing w:after="120"/>
              <w:jc w:val="both"/>
              <w:rPr>
                <w:rFonts w:ascii="Arial" w:hAnsi="Arial" w:cs="Arial"/>
                <w:lang w:eastAsia="pl-PL"/>
              </w:rPr>
            </w:pPr>
            <w:r w:rsidRPr="009264EC">
              <w:rPr>
                <w:rFonts w:ascii="Arial" w:hAnsi="Arial" w:cs="Arial"/>
                <w:sz w:val="22"/>
                <w:szCs w:val="22"/>
                <w:lang w:eastAsia="pl-PL"/>
              </w:rPr>
              <w:t xml:space="preserve">Dopuszczalna jest poprawa wniosku o dofinansowanie  w zakresie: </w:t>
            </w:r>
          </w:p>
          <w:p w14:paraId="4B1D96B8" w14:textId="77777777" w:rsidR="009264EC" w:rsidRPr="009264EC" w:rsidRDefault="009264EC" w:rsidP="00F83023">
            <w:pPr>
              <w:pStyle w:val="Akapitzlist"/>
              <w:keepNext/>
              <w:keepLines/>
              <w:numPr>
                <w:ilvl w:val="0"/>
                <w:numId w:val="46"/>
              </w:numPr>
              <w:suppressAutoHyphens w:val="0"/>
              <w:autoSpaceDE w:val="0"/>
              <w:snapToGrid w:val="0"/>
              <w:spacing w:after="120"/>
              <w:ind w:left="288" w:hanging="283"/>
              <w:jc w:val="both"/>
              <w:rPr>
                <w:rFonts w:ascii="Arial" w:hAnsi="Arial" w:cs="Arial"/>
                <w:lang w:eastAsia="pl-PL"/>
              </w:rPr>
            </w:pPr>
            <w:r w:rsidRPr="009264EC">
              <w:rPr>
                <w:rFonts w:ascii="Arial" w:hAnsi="Arial" w:cs="Arial"/>
                <w:sz w:val="22"/>
                <w:szCs w:val="22"/>
                <w:lang w:eastAsia="pl-PL"/>
              </w:rPr>
              <w:t xml:space="preserve">prawidłowego przypisania etapów i zadań do właściwej kategorii badań lub prac; </w:t>
            </w:r>
          </w:p>
          <w:p w14:paraId="492BE091" w14:textId="667674DB" w:rsidR="009264EC" w:rsidRPr="009264EC" w:rsidRDefault="009264EC" w:rsidP="00F83023">
            <w:pPr>
              <w:pStyle w:val="Akapitzlist"/>
              <w:keepNext/>
              <w:keepLines/>
              <w:numPr>
                <w:ilvl w:val="0"/>
                <w:numId w:val="46"/>
              </w:numPr>
              <w:suppressAutoHyphens w:val="0"/>
              <w:autoSpaceDE w:val="0"/>
              <w:snapToGrid w:val="0"/>
              <w:spacing w:after="120"/>
              <w:ind w:left="288" w:hanging="283"/>
              <w:jc w:val="both"/>
              <w:rPr>
                <w:rFonts w:ascii="Arial" w:hAnsi="Arial" w:cs="Arial"/>
                <w:lang w:eastAsia="pl-PL"/>
              </w:rPr>
            </w:pPr>
            <w:r w:rsidRPr="009264EC">
              <w:rPr>
                <w:rFonts w:ascii="Arial" w:hAnsi="Arial" w:cs="Arial"/>
                <w:sz w:val="22"/>
                <w:szCs w:val="22"/>
                <w:lang w:eastAsia="pl-PL"/>
              </w:rPr>
              <w:t xml:space="preserve">usunięcia zaplanowanych w projekcie czynności i zadań, </w:t>
            </w:r>
            <w:r w:rsidR="00D10624">
              <w:rPr>
                <w:rFonts w:ascii="Arial" w:hAnsi="Arial" w:cs="Arial"/>
                <w:sz w:val="22"/>
                <w:szCs w:val="22"/>
                <w:lang w:eastAsia="pl-PL"/>
              </w:rPr>
              <w:t xml:space="preserve">tych </w:t>
            </w:r>
            <w:r w:rsidRPr="009264EC">
              <w:rPr>
                <w:rFonts w:ascii="Arial" w:hAnsi="Arial" w:cs="Arial"/>
                <w:sz w:val="22"/>
                <w:szCs w:val="22"/>
                <w:lang w:eastAsia="pl-PL"/>
              </w:rPr>
              <w:t>które nie mają charakteru badań przemysłowych, prac rozwojowych albo prac przedwdrożeniowych;</w:t>
            </w:r>
          </w:p>
          <w:p w14:paraId="3352FEB5" w14:textId="77777777" w:rsidR="007013EA" w:rsidRPr="00C80BFD" w:rsidRDefault="009264EC" w:rsidP="00F83023">
            <w:pPr>
              <w:pStyle w:val="Akapitzlist"/>
              <w:keepNext/>
              <w:keepLines/>
              <w:numPr>
                <w:ilvl w:val="0"/>
                <w:numId w:val="46"/>
              </w:numPr>
              <w:suppressAutoHyphens w:val="0"/>
              <w:autoSpaceDE w:val="0"/>
              <w:snapToGrid w:val="0"/>
              <w:spacing w:after="120"/>
              <w:ind w:left="288" w:hanging="283"/>
              <w:jc w:val="both"/>
              <w:rPr>
                <w:rFonts w:ascii="Arial" w:hAnsi="Arial" w:cs="Arial"/>
                <w:lang w:eastAsia="pl-PL"/>
              </w:rPr>
            </w:pPr>
            <w:r w:rsidRPr="009264EC">
              <w:rPr>
                <w:rFonts w:ascii="Arial" w:hAnsi="Arial" w:cs="Arial"/>
                <w:sz w:val="22"/>
                <w:szCs w:val="22"/>
                <w:lang w:eastAsia="pl-PL"/>
              </w:rPr>
              <w:t xml:space="preserve">usunięcia prac przedwdrożeniowych, które nie są związane z realizacją badań przemysłowych lub prac rozwojowych </w:t>
            </w:r>
            <w:r w:rsidRPr="009264EC">
              <w:rPr>
                <w:rFonts w:ascii="Arial" w:hAnsi="Arial" w:cs="Arial"/>
                <w:sz w:val="22"/>
                <w:szCs w:val="22"/>
                <w:lang w:eastAsia="pl-PL"/>
              </w:rPr>
              <w:lastRenderedPageBreak/>
              <w:t>opisanych w projekcie.</w:t>
            </w:r>
          </w:p>
        </w:tc>
        <w:tc>
          <w:tcPr>
            <w:tcW w:w="1276" w:type="dxa"/>
          </w:tcPr>
          <w:p w14:paraId="12022C0A" w14:textId="77777777" w:rsidR="007013EA" w:rsidRPr="00905092" w:rsidRDefault="007013EA" w:rsidP="005910C4">
            <w:pPr>
              <w:keepNext/>
              <w:suppressAutoHyphens w:val="0"/>
              <w:snapToGrid w:val="0"/>
              <w:jc w:val="center"/>
              <w:rPr>
                <w:rFonts w:ascii="Arial" w:hAnsi="Arial" w:cs="Arial"/>
                <w:bCs/>
                <w:highlight w:val="yellow"/>
                <w:lang w:eastAsia="pl-PL"/>
              </w:rPr>
            </w:pPr>
            <w:r>
              <w:rPr>
                <w:rFonts w:ascii="Arial" w:hAnsi="Arial" w:cs="Arial"/>
                <w:bCs/>
                <w:sz w:val="22"/>
                <w:szCs w:val="22"/>
                <w:lang w:eastAsia="pl-PL"/>
              </w:rPr>
              <w:lastRenderedPageBreak/>
              <w:t>TAK/NIE</w:t>
            </w:r>
          </w:p>
        </w:tc>
      </w:tr>
      <w:tr w:rsidR="007013EA" w:rsidRPr="00281817" w14:paraId="43F645B3" w14:textId="77777777" w:rsidTr="00DC1905">
        <w:trPr>
          <w:trHeight w:val="284"/>
        </w:trPr>
        <w:tc>
          <w:tcPr>
            <w:tcW w:w="707" w:type="dxa"/>
          </w:tcPr>
          <w:p w14:paraId="1F29BDC2" w14:textId="1E65327E" w:rsidR="007013EA" w:rsidRDefault="005E647D" w:rsidP="005910C4">
            <w:pPr>
              <w:keepNext/>
              <w:tabs>
                <w:tab w:val="left" w:pos="540"/>
              </w:tabs>
              <w:suppressAutoHyphens w:val="0"/>
              <w:snapToGrid w:val="0"/>
              <w:rPr>
                <w:rFonts w:ascii="Arial" w:hAnsi="Arial" w:cs="Arial"/>
                <w:b/>
                <w:bCs/>
                <w:lang w:eastAsia="pl-PL"/>
              </w:rPr>
            </w:pPr>
            <w:r>
              <w:rPr>
                <w:rFonts w:ascii="Arial" w:hAnsi="Arial" w:cs="Arial"/>
                <w:b/>
                <w:bCs/>
                <w:sz w:val="22"/>
                <w:szCs w:val="22"/>
                <w:lang w:eastAsia="pl-PL"/>
              </w:rPr>
              <w:lastRenderedPageBreak/>
              <w:t>3</w:t>
            </w:r>
            <w:r w:rsidR="007013EA" w:rsidRPr="00C80BFD">
              <w:rPr>
                <w:rFonts w:ascii="Arial" w:hAnsi="Arial" w:cs="Arial"/>
                <w:b/>
                <w:bCs/>
                <w:sz w:val="22"/>
                <w:szCs w:val="22"/>
                <w:lang w:eastAsia="pl-PL"/>
              </w:rPr>
              <w:t>.</w:t>
            </w:r>
          </w:p>
        </w:tc>
        <w:tc>
          <w:tcPr>
            <w:tcW w:w="1982" w:type="dxa"/>
          </w:tcPr>
          <w:p w14:paraId="1F6174A6" w14:textId="77777777" w:rsidR="007013EA" w:rsidRPr="00C80BFD" w:rsidRDefault="009264EC" w:rsidP="005910C4">
            <w:pPr>
              <w:keepNext/>
              <w:keepLines/>
              <w:suppressAutoHyphens w:val="0"/>
              <w:autoSpaceDE w:val="0"/>
              <w:snapToGrid w:val="0"/>
              <w:rPr>
                <w:rFonts w:ascii="Arial" w:hAnsi="Arial" w:cs="Arial"/>
                <w:color w:val="C00000"/>
                <w:lang w:eastAsia="pl-PL"/>
              </w:rPr>
            </w:pPr>
            <w:r w:rsidRPr="009264EC">
              <w:rPr>
                <w:rFonts w:ascii="Arial" w:hAnsi="Arial" w:cs="Arial"/>
                <w:sz w:val="22"/>
                <w:szCs w:val="22"/>
                <w:lang w:eastAsia="pl-PL"/>
              </w:rPr>
              <w:t>Kwalifikowalność i adekwatność wydatków</w:t>
            </w:r>
          </w:p>
        </w:tc>
        <w:tc>
          <w:tcPr>
            <w:tcW w:w="6378" w:type="dxa"/>
          </w:tcPr>
          <w:p w14:paraId="78C4CE7B" w14:textId="77777777" w:rsidR="009264EC" w:rsidRPr="009264EC" w:rsidRDefault="009264EC" w:rsidP="009264EC">
            <w:pPr>
              <w:keepNext/>
              <w:keepLines/>
              <w:suppressAutoHyphens w:val="0"/>
              <w:spacing w:after="120"/>
              <w:jc w:val="both"/>
              <w:rPr>
                <w:rFonts w:ascii="Arial" w:hAnsi="Arial" w:cs="Arial"/>
                <w:lang w:eastAsia="pl-PL"/>
              </w:rPr>
            </w:pPr>
            <w:r w:rsidRPr="009264EC">
              <w:rPr>
                <w:rFonts w:ascii="Arial" w:hAnsi="Arial" w:cs="Arial"/>
                <w:sz w:val="22"/>
                <w:szCs w:val="22"/>
                <w:lang w:eastAsia="pl-PL"/>
              </w:rPr>
              <w:t>W ramach kryterium ocenie podlega, czy przewidziane w ramach projektu wydatki są kwalifikowalne i adekwatne do zaplanowanych prac B+R.</w:t>
            </w:r>
          </w:p>
          <w:p w14:paraId="31323E25" w14:textId="77777777" w:rsidR="009264EC" w:rsidRPr="009264EC" w:rsidRDefault="009264EC" w:rsidP="009264EC">
            <w:pPr>
              <w:keepNext/>
              <w:keepLines/>
              <w:suppressAutoHyphens w:val="0"/>
              <w:spacing w:after="120"/>
              <w:jc w:val="both"/>
              <w:rPr>
                <w:rFonts w:ascii="Arial" w:hAnsi="Arial" w:cs="Arial"/>
                <w:lang w:eastAsia="pl-PL"/>
              </w:rPr>
            </w:pPr>
            <w:r w:rsidRPr="009264EC">
              <w:rPr>
                <w:rFonts w:ascii="Arial" w:hAnsi="Arial" w:cs="Arial"/>
                <w:sz w:val="22"/>
                <w:szCs w:val="22"/>
                <w:lang w:eastAsia="pl-PL"/>
              </w:rPr>
              <w:t xml:space="preserve">W szczególności  weryfikowane będą następujące aspekty: </w:t>
            </w:r>
          </w:p>
          <w:p w14:paraId="6F86D5D9" w14:textId="2B4ECFA9" w:rsidR="009264EC" w:rsidRPr="009264EC" w:rsidRDefault="009264EC" w:rsidP="00F83023">
            <w:pPr>
              <w:pStyle w:val="Akapitzlist"/>
              <w:keepNext/>
              <w:keepLines/>
              <w:numPr>
                <w:ilvl w:val="0"/>
                <w:numId w:val="74"/>
              </w:numPr>
              <w:suppressAutoHyphens w:val="0"/>
              <w:spacing w:after="120"/>
              <w:ind w:left="430" w:hanging="425"/>
              <w:jc w:val="both"/>
              <w:rPr>
                <w:rFonts w:ascii="Arial" w:hAnsi="Arial" w:cs="Arial"/>
                <w:lang w:eastAsia="pl-PL"/>
              </w:rPr>
            </w:pPr>
            <w:r w:rsidRPr="009264EC">
              <w:rPr>
                <w:rFonts w:ascii="Arial" w:hAnsi="Arial" w:cs="Arial"/>
                <w:sz w:val="22"/>
                <w:szCs w:val="22"/>
                <w:lang w:eastAsia="pl-PL"/>
              </w:rPr>
              <w:t xml:space="preserve">kwalifikowalność poszczególnych pozycji  zaplanowanych  w budżecie, zgodnie z katalogiem wskazanym w </w:t>
            </w:r>
            <w:r w:rsidRPr="009264EC">
              <w:rPr>
                <w:rFonts w:ascii="Arial" w:hAnsi="Arial" w:cs="Arial"/>
                <w:i/>
                <w:sz w:val="22"/>
                <w:szCs w:val="22"/>
                <w:lang w:eastAsia="pl-PL"/>
              </w:rPr>
              <w:t>Przewodniku kwalifikowalności kosztów w ramach Programu Operacyjnego Inteligentny Rozwój</w:t>
            </w:r>
            <w:r w:rsidRPr="009264EC">
              <w:rPr>
                <w:rFonts w:ascii="Arial" w:hAnsi="Arial" w:cs="Arial"/>
                <w:sz w:val="22"/>
                <w:szCs w:val="22"/>
                <w:lang w:eastAsia="pl-PL"/>
              </w:rPr>
              <w:t>, załączonym do Regulaminu konkursu;</w:t>
            </w:r>
          </w:p>
          <w:p w14:paraId="22C6DFD1" w14:textId="77777777" w:rsidR="009264EC" w:rsidRPr="009264EC" w:rsidRDefault="009264EC" w:rsidP="00F83023">
            <w:pPr>
              <w:pStyle w:val="Akapitzlist"/>
              <w:keepNext/>
              <w:keepLines/>
              <w:numPr>
                <w:ilvl w:val="0"/>
                <w:numId w:val="74"/>
              </w:numPr>
              <w:suppressAutoHyphens w:val="0"/>
              <w:autoSpaceDE w:val="0"/>
              <w:snapToGrid w:val="0"/>
              <w:spacing w:after="120"/>
              <w:ind w:left="430" w:hanging="425"/>
              <w:jc w:val="both"/>
              <w:rPr>
                <w:rFonts w:ascii="Arial" w:hAnsi="Arial" w:cs="Arial"/>
                <w:lang w:eastAsia="pl-PL"/>
              </w:rPr>
            </w:pPr>
            <w:r w:rsidRPr="009264EC">
              <w:rPr>
                <w:rFonts w:ascii="Arial" w:hAnsi="Arial" w:cs="Arial"/>
                <w:sz w:val="22"/>
                <w:szCs w:val="22"/>
                <w:lang w:eastAsia="pl-PL"/>
              </w:rPr>
              <w:t xml:space="preserve">przyporządkowanie kosztów kwalifikowalnych do właściwej kategorii badań lub prac; </w:t>
            </w:r>
          </w:p>
          <w:p w14:paraId="428523AD" w14:textId="77777777" w:rsidR="009264EC" w:rsidRPr="009264EC" w:rsidRDefault="009264EC" w:rsidP="00F83023">
            <w:pPr>
              <w:pStyle w:val="Akapitzlist"/>
              <w:keepNext/>
              <w:keepLines/>
              <w:numPr>
                <w:ilvl w:val="0"/>
                <w:numId w:val="74"/>
              </w:numPr>
              <w:suppressAutoHyphens w:val="0"/>
              <w:spacing w:after="120"/>
              <w:ind w:left="430" w:hanging="425"/>
              <w:jc w:val="both"/>
              <w:rPr>
                <w:rFonts w:ascii="Arial" w:hAnsi="Arial" w:cs="Arial"/>
                <w:lang w:eastAsia="pl-PL"/>
              </w:rPr>
            </w:pPr>
            <w:r w:rsidRPr="009264EC">
              <w:rPr>
                <w:rFonts w:ascii="Arial" w:hAnsi="Arial" w:cs="Arial"/>
                <w:sz w:val="22"/>
                <w:szCs w:val="22"/>
                <w:lang w:eastAsia="pl-PL"/>
              </w:rPr>
              <w:t xml:space="preserve">przyporządkowanie kosztów kwalifikowalnych (poszczególnych pozycji zaplanowanych w budżecie) do odpowiednich kategorii kosztów, tj. np.: wynagrodzeń, podwykonawstwa, pozostałych kosztów bezpośrednich  oraz kosztów pośrednich; </w:t>
            </w:r>
          </w:p>
          <w:p w14:paraId="7319824E" w14:textId="77777777" w:rsidR="009264EC" w:rsidRPr="009264EC" w:rsidRDefault="009264EC" w:rsidP="00F83023">
            <w:pPr>
              <w:pStyle w:val="Akapitzlist"/>
              <w:keepNext/>
              <w:keepLines/>
              <w:numPr>
                <w:ilvl w:val="0"/>
                <w:numId w:val="74"/>
              </w:numPr>
              <w:tabs>
                <w:tab w:val="left" w:pos="1026"/>
              </w:tabs>
              <w:suppressAutoHyphens w:val="0"/>
              <w:spacing w:after="120"/>
              <w:ind w:left="430" w:hanging="425"/>
              <w:jc w:val="both"/>
              <w:rPr>
                <w:rFonts w:ascii="Arial" w:hAnsi="Arial" w:cs="Arial"/>
                <w:lang w:eastAsia="pl-PL"/>
              </w:rPr>
            </w:pPr>
            <w:r>
              <w:rPr>
                <w:rFonts w:ascii="Arial" w:hAnsi="Arial" w:cs="Arial"/>
                <w:sz w:val="22"/>
                <w:szCs w:val="22"/>
                <w:lang w:eastAsia="pl-PL"/>
              </w:rPr>
              <w:t>wnioskowana kwota</w:t>
            </w:r>
            <w:r w:rsidRPr="009264EC">
              <w:rPr>
                <w:rFonts w:ascii="Arial" w:hAnsi="Arial" w:cs="Arial"/>
                <w:sz w:val="22"/>
                <w:szCs w:val="22"/>
                <w:lang w:eastAsia="pl-PL"/>
              </w:rPr>
              <w:t xml:space="preserve"> dofinansowania </w:t>
            </w:r>
            <w:r>
              <w:rPr>
                <w:rFonts w:ascii="Arial" w:hAnsi="Arial" w:cs="Arial"/>
                <w:sz w:val="22"/>
                <w:szCs w:val="22"/>
                <w:lang w:eastAsia="pl-PL"/>
              </w:rPr>
              <w:t>jest zgodna</w:t>
            </w:r>
            <w:r w:rsidRPr="009264EC">
              <w:rPr>
                <w:rFonts w:ascii="Arial" w:hAnsi="Arial" w:cs="Arial"/>
                <w:sz w:val="22"/>
                <w:szCs w:val="22"/>
                <w:lang w:eastAsia="pl-PL"/>
              </w:rPr>
              <w:t xml:space="preserve"> z</w:t>
            </w:r>
            <w:r w:rsidRPr="009264EC">
              <w:rPr>
                <w:rFonts w:ascii="Arial" w:hAnsi="Arial" w:cs="Arial"/>
                <w:sz w:val="20"/>
                <w:szCs w:val="20"/>
                <w:lang w:eastAsia="pl-PL"/>
              </w:rPr>
              <w:t>:</w:t>
            </w:r>
          </w:p>
          <w:p w14:paraId="34A8D988" w14:textId="77777777" w:rsidR="009264EC" w:rsidRPr="009264EC" w:rsidRDefault="009264EC" w:rsidP="009264EC">
            <w:pPr>
              <w:pStyle w:val="Akapitzlist"/>
              <w:keepNext/>
              <w:keepLines/>
              <w:numPr>
                <w:ilvl w:val="0"/>
                <w:numId w:val="64"/>
              </w:numPr>
              <w:suppressAutoHyphens w:val="0"/>
              <w:autoSpaceDE w:val="0"/>
              <w:spacing w:after="120"/>
              <w:ind w:left="717"/>
              <w:jc w:val="both"/>
              <w:rPr>
                <w:rFonts w:ascii="Arial" w:hAnsi="Arial" w:cs="Arial"/>
              </w:rPr>
            </w:pPr>
            <w:r w:rsidRPr="009264EC">
              <w:rPr>
                <w:rFonts w:ascii="Arial" w:hAnsi="Arial" w:cs="Arial"/>
                <w:sz w:val="22"/>
                <w:szCs w:val="22"/>
                <w:lang w:eastAsia="pl-PL"/>
              </w:rPr>
              <w:t>limitami wartości kosztów kwalifikowalnych określonymi w RK</w:t>
            </w:r>
            <w:r w:rsidR="00BE58B4">
              <w:rPr>
                <w:rFonts w:ascii="Arial" w:hAnsi="Arial" w:cs="Arial"/>
                <w:sz w:val="22"/>
                <w:szCs w:val="22"/>
                <w:lang w:eastAsia="pl-PL"/>
              </w:rPr>
              <w:t xml:space="preserve"> (jeśli dotyczy)</w:t>
            </w:r>
            <w:r w:rsidRPr="009264EC">
              <w:rPr>
                <w:rFonts w:ascii="Arial" w:hAnsi="Arial" w:cs="Arial"/>
                <w:sz w:val="22"/>
                <w:szCs w:val="22"/>
                <w:lang w:eastAsia="pl-PL"/>
              </w:rPr>
              <w:t>;</w:t>
            </w:r>
          </w:p>
          <w:p w14:paraId="4CADFF29" w14:textId="77777777" w:rsidR="009264EC" w:rsidRPr="009264EC" w:rsidRDefault="009264EC" w:rsidP="009264EC">
            <w:pPr>
              <w:pStyle w:val="Akapitzlist"/>
              <w:keepNext/>
              <w:keepLines/>
              <w:numPr>
                <w:ilvl w:val="0"/>
                <w:numId w:val="64"/>
              </w:numPr>
              <w:suppressAutoHyphens w:val="0"/>
              <w:autoSpaceDE w:val="0"/>
              <w:spacing w:after="120"/>
              <w:ind w:left="717"/>
              <w:jc w:val="both"/>
              <w:rPr>
                <w:rFonts w:ascii="Arial" w:hAnsi="Arial" w:cs="Arial"/>
                <w:lang w:eastAsia="pl-PL"/>
              </w:rPr>
            </w:pPr>
            <w:r w:rsidRPr="009264EC">
              <w:rPr>
                <w:rFonts w:ascii="Arial" w:hAnsi="Arial" w:cs="Arial"/>
                <w:sz w:val="22"/>
                <w:szCs w:val="22"/>
                <w:lang w:eastAsia="pl-PL"/>
              </w:rPr>
              <w:t>limitem na podwykonawstwo określonym w RK</w:t>
            </w:r>
            <w:r w:rsidR="00BE58B4">
              <w:rPr>
                <w:rFonts w:ascii="Arial" w:hAnsi="Arial" w:cs="Arial"/>
                <w:sz w:val="22"/>
                <w:szCs w:val="22"/>
                <w:lang w:eastAsia="pl-PL"/>
              </w:rPr>
              <w:t xml:space="preserve"> (jeśli dotyczy)</w:t>
            </w:r>
            <w:r w:rsidRPr="009264EC">
              <w:rPr>
                <w:rFonts w:ascii="Arial" w:hAnsi="Arial" w:cs="Arial"/>
                <w:sz w:val="22"/>
                <w:szCs w:val="22"/>
                <w:lang w:eastAsia="pl-PL"/>
              </w:rPr>
              <w:t>;</w:t>
            </w:r>
          </w:p>
          <w:p w14:paraId="4A22B00B" w14:textId="77777777" w:rsidR="009264EC" w:rsidRPr="009264EC" w:rsidRDefault="009264EC" w:rsidP="009264EC">
            <w:pPr>
              <w:pStyle w:val="Akapitzlist"/>
              <w:keepNext/>
              <w:keepLines/>
              <w:numPr>
                <w:ilvl w:val="0"/>
                <w:numId w:val="64"/>
              </w:numPr>
              <w:suppressAutoHyphens w:val="0"/>
              <w:autoSpaceDE w:val="0"/>
              <w:spacing w:after="120"/>
              <w:ind w:left="717"/>
              <w:jc w:val="both"/>
              <w:rPr>
                <w:rFonts w:ascii="Arial" w:hAnsi="Arial" w:cs="Arial"/>
                <w:iCs/>
                <w:lang w:eastAsia="pl-PL"/>
              </w:rPr>
            </w:pPr>
            <w:r w:rsidRPr="009264EC">
              <w:rPr>
                <w:rFonts w:ascii="Arial" w:hAnsi="Arial" w:cs="Arial"/>
                <w:sz w:val="22"/>
                <w:szCs w:val="22"/>
                <w:lang w:eastAsia="pl-PL"/>
              </w:rPr>
              <w:t xml:space="preserve">przepisami dotyczącymi pomocy publicznej (w tym w zakresie intensywności wsparcia po przyznaniu premii) wynikającymi z rozporządzenia Ministra Nauki i Szkolnictwa Wyższego z dnia 25 lutego 2015 r. </w:t>
            </w:r>
            <w:r w:rsidRPr="009264EC">
              <w:rPr>
                <w:rFonts w:ascii="Arial" w:hAnsi="Arial" w:cs="Arial"/>
                <w:i/>
                <w:sz w:val="22"/>
                <w:szCs w:val="22"/>
                <w:lang w:eastAsia="pl-PL"/>
              </w:rPr>
              <w:t>w sprawie warunków i trybu udzielania pomocy publicznej i pomocy de minimis za pośrednictwem Narodowego Centrum Badań i Rozwoju.</w:t>
            </w:r>
          </w:p>
          <w:p w14:paraId="3A3A569A" w14:textId="77777777" w:rsidR="009264EC" w:rsidRPr="009264EC" w:rsidRDefault="009264EC" w:rsidP="009264EC">
            <w:pPr>
              <w:pStyle w:val="Akapitzlist"/>
              <w:keepNext/>
              <w:keepLines/>
              <w:suppressAutoHyphens w:val="0"/>
              <w:autoSpaceDE w:val="0"/>
              <w:spacing w:after="120"/>
              <w:ind w:left="717"/>
              <w:jc w:val="both"/>
              <w:rPr>
                <w:rFonts w:ascii="Arial" w:hAnsi="Arial" w:cs="Arial"/>
                <w:iCs/>
                <w:lang w:eastAsia="pl-PL"/>
              </w:rPr>
            </w:pPr>
            <w:r w:rsidRPr="009264EC">
              <w:rPr>
                <w:rFonts w:ascii="Arial" w:hAnsi="Arial" w:cs="Arial"/>
                <w:iCs/>
                <w:sz w:val="22"/>
                <w:szCs w:val="22"/>
                <w:lang w:eastAsia="pl-PL"/>
              </w:rPr>
              <w:t>W przypadku, gdy Wnioskodawca wnioskuje o premię z tytułu szerokiego rozpowszechniania wyników projektu, konieczne jest wykazanie w dokumentacji projektu, że w okresie 3 lat od zakończenia projektu wyniki projektu:</w:t>
            </w:r>
          </w:p>
          <w:p w14:paraId="6B191B00" w14:textId="77777777" w:rsidR="009264EC" w:rsidRPr="009264EC" w:rsidRDefault="009264EC" w:rsidP="009264EC">
            <w:pPr>
              <w:pStyle w:val="Akapitzlist"/>
              <w:keepNext/>
              <w:keepLines/>
              <w:numPr>
                <w:ilvl w:val="0"/>
                <w:numId w:val="69"/>
              </w:numPr>
              <w:suppressAutoHyphens w:val="0"/>
              <w:autoSpaceDE w:val="0"/>
              <w:spacing w:after="120"/>
              <w:jc w:val="both"/>
              <w:rPr>
                <w:rFonts w:ascii="Arial" w:hAnsi="Arial" w:cs="Arial"/>
              </w:rPr>
            </w:pPr>
            <w:r w:rsidRPr="009264EC">
              <w:rPr>
                <w:rFonts w:ascii="Arial" w:hAnsi="Arial" w:cs="Arial"/>
                <w:sz w:val="22"/>
                <w:szCs w:val="22"/>
              </w:rPr>
              <w:t>zostaną zaprezentowane na co najmniej 3 konferencjach naukowych i technicznych, w tym co najmniej 1 o randze ogólnokrajowej lub</w:t>
            </w:r>
          </w:p>
          <w:p w14:paraId="3D2DACA9" w14:textId="77777777" w:rsidR="009264EC" w:rsidRPr="009264EC" w:rsidRDefault="009264EC" w:rsidP="009264EC">
            <w:pPr>
              <w:pStyle w:val="Akapitzlist"/>
              <w:keepNext/>
              <w:keepLines/>
              <w:numPr>
                <w:ilvl w:val="0"/>
                <w:numId w:val="69"/>
              </w:numPr>
              <w:suppressAutoHyphens w:val="0"/>
              <w:autoSpaceDE w:val="0"/>
              <w:spacing w:after="120"/>
              <w:jc w:val="both"/>
              <w:rPr>
                <w:rFonts w:ascii="Arial" w:hAnsi="Arial" w:cs="Arial"/>
              </w:rPr>
            </w:pPr>
            <w:r w:rsidRPr="009264EC">
              <w:rPr>
                <w:rFonts w:ascii="Arial" w:hAnsi="Arial" w:cs="Arial"/>
                <w:sz w:val="22"/>
                <w:szCs w:val="22"/>
              </w:rPr>
              <w:t>zostaną opublikowane w co najmniej 2 czasopismach naukowych lub technicznych  zawartych w wykazie czasopism opracowanym przez MNiSW (w części A  wykazu czasopism, która została zamieszczona w dokumentacji konkursowej na stronie internetowej IP) lub powszechnie dostępnych bazach danych zapewniających swobodny dostęp do uzyskanych wyników badań (surowych danych badawczych), lub</w:t>
            </w:r>
          </w:p>
          <w:p w14:paraId="1C45AB56" w14:textId="77777777" w:rsidR="009264EC" w:rsidRPr="009264EC" w:rsidRDefault="009264EC" w:rsidP="009264EC">
            <w:pPr>
              <w:pStyle w:val="Akapitzlist"/>
              <w:keepNext/>
              <w:keepLines/>
              <w:numPr>
                <w:ilvl w:val="0"/>
                <w:numId w:val="69"/>
              </w:numPr>
              <w:suppressAutoHyphens w:val="0"/>
              <w:autoSpaceDE w:val="0"/>
              <w:spacing w:after="120"/>
              <w:jc w:val="both"/>
              <w:rPr>
                <w:rFonts w:ascii="Arial" w:hAnsi="Arial" w:cs="Arial"/>
              </w:rPr>
            </w:pPr>
            <w:r w:rsidRPr="009264EC">
              <w:rPr>
                <w:rFonts w:ascii="Arial" w:hAnsi="Arial" w:cs="Arial"/>
                <w:sz w:val="22"/>
                <w:szCs w:val="22"/>
              </w:rPr>
              <w:t>zostaną w całości rozpowszechnione za pośrednictwem oprogramowania bezpłatnego lub oprogramowania z licencją otwartego dostępu.</w:t>
            </w:r>
          </w:p>
          <w:p w14:paraId="37CAB0D9" w14:textId="77777777" w:rsidR="009264EC" w:rsidRPr="009264EC" w:rsidRDefault="009264EC" w:rsidP="009264EC">
            <w:pPr>
              <w:pStyle w:val="Akapitzlist"/>
              <w:keepNext/>
              <w:keepLines/>
              <w:numPr>
                <w:ilvl w:val="0"/>
                <w:numId w:val="64"/>
              </w:numPr>
              <w:suppressAutoHyphens w:val="0"/>
              <w:autoSpaceDE w:val="0"/>
              <w:snapToGrid w:val="0"/>
              <w:ind w:left="720"/>
              <w:jc w:val="both"/>
              <w:rPr>
                <w:rFonts w:ascii="Arial" w:hAnsi="Arial" w:cs="Arial"/>
              </w:rPr>
            </w:pPr>
            <w:r w:rsidRPr="009264EC">
              <w:rPr>
                <w:rFonts w:ascii="Arial" w:hAnsi="Arial" w:cs="Arial"/>
                <w:sz w:val="22"/>
                <w:szCs w:val="22"/>
              </w:rPr>
              <w:t xml:space="preserve">przepisami dotyczącymi pomocy publicznej i pomocy </w:t>
            </w:r>
            <w:r w:rsidRPr="009264EC">
              <w:rPr>
                <w:rFonts w:ascii="Arial" w:hAnsi="Arial" w:cs="Arial"/>
                <w:i/>
                <w:sz w:val="22"/>
                <w:szCs w:val="22"/>
              </w:rPr>
              <w:t>de minimis</w:t>
            </w:r>
            <w:r w:rsidRPr="009264EC">
              <w:rPr>
                <w:rFonts w:ascii="Arial" w:hAnsi="Arial" w:cs="Arial"/>
                <w:sz w:val="22"/>
                <w:szCs w:val="22"/>
              </w:rPr>
              <w:t xml:space="preserve"> w zakresie wsparcia prac przedwdrożeniowych</w:t>
            </w:r>
            <w:r w:rsidRPr="009264EC">
              <w:rPr>
                <w:rFonts w:ascii="Arial" w:hAnsi="Arial" w:cs="Arial"/>
                <w:b/>
                <w:sz w:val="22"/>
                <w:szCs w:val="22"/>
              </w:rPr>
              <w:t xml:space="preserve"> </w:t>
            </w:r>
            <w:r w:rsidRPr="009264EC">
              <w:rPr>
                <w:rFonts w:ascii="Arial" w:hAnsi="Arial" w:cs="Arial"/>
                <w:sz w:val="22"/>
                <w:szCs w:val="22"/>
              </w:rPr>
              <w:t>(tj.</w:t>
            </w:r>
            <w:r w:rsidRPr="009264EC">
              <w:rPr>
                <w:rFonts w:ascii="Arial" w:hAnsi="Arial" w:cs="Arial"/>
                <w:b/>
                <w:sz w:val="22"/>
                <w:szCs w:val="22"/>
              </w:rPr>
              <w:t xml:space="preserve"> </w:t>
            </w:r>
            <w:r w:rsidRPr="009264EC">
              <w:rPr>
                <w:rFonts w:ascii="Arial" w:hAnsi="Arial" w:cs="Arial"/>
                <w:bCs/>
                <w:sz w:val="22"/>
                <w:szCs w:val="22"/>
              </w:rPr>
              <w:t>działań przygotowawczych do wdrożenia wyników prac B+R w działalności gospodarczej)</w:t>
            </w:r>
            <w:r w:rsidRPr="009264EC">
              <w:rPr>
                <w:rFonts w:ascii="Arial" w:hAnsi="Arial" w:cs="Arial"/>
                <w:sz w:val="22"/>
                <w:szCs w:val="22"/>
              </w:rPr>
              <w:t>, obejmujących:</w:t>
            </w:r>
          </w:p>
          <w:p w14:paraId="75EF4DEB" w14:textId="77777777" w:rsidR="009264EC" w:rsidRPr="009264EC" w:rsidRDefault="009264EC" w:rsidP="009264EC">
            <w:pPr>
              <w:pStyle w:val="Akapitzlist"/>
              <w:keepNext/>
              <w:keepLines/>
              <w:numPr>
                <w:ilvl w:val="0"/>
                <w:numId w:val="65"/>
              </w:numPr>
              <w:suppressAutoHyphens w:val="0"/>
              <w:autoSpaceDE w:val="0"/>
              <w:snapToGrid w:val="0"/>
              <w:ind w:left="1080"/>
              <w:jc w:val="both"/>
              <w:rPr>
                <w:rFonts w:ascii="Arial" w:hAnsi="Arial" w:cs="Arial"/>
              </w:rPr>
            </w:pPr>
            <w:r w:rsidRPr="009264EC">
              <w:rPr>
                <w:rFonts w:ascii="Arial" w:hAnsi="Arial" w:cs="Arial"/>
                <w:sz w:val="22"/>
                <w:szCs w:val="22"/>
              </w:rPr>
              <w:t xml:space="preserve">pomoc publiczną dla mikro-, małego lub średniego przedsiębiorcy na pokrycie kosztów usług </w:t>
            </w:r>
            <w:r w:rsidRPr="009264EC">
              <w:rPr>
                <w:rFonts w:ascii="Arial" w:hAnsi="Arial" w:cs="Arial"/>
                <w:sz w:val="22"/>
                <w:szCs w:val="22"/>
              </w:rPr>
              <w:lastRenderedPageBreak/>
              <w:t xml:space="preserve">doradczych, wynikającą z rozporządzenia Ministra Nauki i Szkolnictwa Wyższego z dnia 25 lutego 2015 r. </w:t>
            </w:r>
            <w:r w:rsidRPr="009264EC">
              <w:rPr>
                <w:rFonts w:ascii="Arial" w:hAnsi="Arial" w:cs="Arial"/>
                <w:i/>
                <w:sz w:val="22"/>
                <w:szCs w:val="22"/>
              </w:rPr>
              <w:t>w sprawie warunków i trybu udzielania pomocy publicznej i pomocy de minimis za pośrednictwem Narodowego Centrum Badań i Rozwoju</w:t>
            </w:r>
            <w:r w:rsidRPr="009264EC">
              <w:rPr>
                <w:rFonts w:ascii="Arial" w:hAnsi="Arial" w:cs="Arial"/>
                <w:sz w:val="22"/>
                <w:szCs w:val="22"/>
              </w:rPr>
              <w:t xml:space="preserve"> (Rozdział 8) oraz</w:t>
            </w:r>
          </w:p>
          <w:p w14:paraId="788D2F72" w14:textId="77777777" w:rsidR="009264EC" w:rsidRPr="009264EC" w:rsidRDefault="009264EC" w:rsidP="009264EC">
            <w:pPr>
              <w:pStyle w:val="Akapitzlist"/>
              <w:keepNext/>
              <w:keepLines/>
              <w:numPr>
                <w:ilvl w:val="0"/>
                <w:numId w:val="65"/>
              </w:numPr>
              <w:suppressAutoHyphens w:val="0"/>
              <w:autoSpaceDE w:val="0"/>
              <w:snapToGrid w:val="0"/>
              <w:ind w:left="1080"/>
              <w:jc w:val="both"/>
              <w:rPr>
                <w:rFonts w:ascii="Arial" w:hAnsi="Arial" w:cs="Arial"/>
              </w:rPr>
            </w:pPr>
            <w:r w:rsidRPr="009264EC">
              <w:rPr>
                <w:rFonts w:ascii="Arial" w:hAnsi="Arial" w:cs="Arial"/>
                <w:sz w:val="22"/>
                <w:szCs w:val="22"/>
              </w:rPr>
              <w:t xml:space="preserve">pomoc </w:t>
            </w:r>
            <w:r w:rsidRPr="009264EC">
              <w:rPr>
                <w:rFonts w:ascii="Arial" w:hAnsi="Arial" w:cs="Arial"/>
                <w:i/>
                <w:sz w:val="22"/>
                <w:szCs w:val="22"/>
              </w:rPr>
              <w:t>de minimis</w:t>
            </w:r>
            <w:r w:rsidRPr="009264EC">
              <w:rPr>
                <w:rFonts w:ascii="Arial" w:hAnsi="Arial" w:cs="Arial"/>
                <w:sz w:val="22"/>
                <w:szCs w:val="22"/>
              </w:rPr>
              <w:t xml:space="preserve"> dla przedsiębiorcy w zakresie wsparcia komercjalizacji wyników badań naukowych i prac rozwojowych oraz innych form ich transferu do gospodarki, wynikającą z ww. rozporządzenia Ministra Nauki i Szkolnictwa Wyższego (Rozdział 9).</w:t>
            </w:r>
          </w:p>
          <w:p w14:paraId="5B622B03" w14:textId="77777777" w:rsidR="009264EC" w:rsidRPr="009264EC" w:rsidRDefault="009264EC" w:rsidP="009264EC">
            <w:pPr>
              <w:keepNext/>
              <w:keepLines/>
              <w:suppressAutoHyphens w:val="0"/>
              <w:autoSpaceDE w:val="0"/>
              <w:snapToGrid w:val="0"/>
              <w:ind w:left="720"/>
              <w:jc w:val="both"/>
              <w:rPr>
                <w:rFonts w:ascii="Arial" w:hAnsi="Arial" w:cs="Arial"/>
              </w:rPr>
            </w:pPr>
            <w:r w:rsidRPr="009264EC">
              <w:rPr>
                <w:rFonts w:ascii="Arial" w:hAnsi="Arial" w:cs="Arial"/>
                <w:sz w:val="22"/>
                <w:szCs w:val="22"/>
              </w:rPr>
              <w:t>Wysokość kosztów kwalifikowalnych przeznaczonych na realizację prac przedwdrożeniowych nie może przekroczyć limitu określonego w RK, nie wyższego niż 20% całkowitych kosztów kwalifikowalnych projektu.</w:t>
            </w:r>
          </w:p>
          <w:p w14:paraId="60190301" w14:textId="000AE5EB" w:rsidR="009264EC" w:rsidRPr="005E647D" w:rsidRDefault="009264EC" w:rsidP="005E647D">
            <w:pPr>
              <w:pStyle w:val="Akapitzlist"/>
              <w:keepNext/>
              <w:keepLines/>
              <w:suppressAutoHyphens w:val="0"/>
              <w:autoSpaceDE w:val="0"/>
              <w:snapToGrid w:val="0"/>
              <w:jc w:val="both"/>
              <w:rPr>
                <w:rFonts w:ascii="Arial" w:hAnsi="Arial" w:cs="Arial"/>
              </w:rPr>
            </w:pPr>
          </w:p>
          <w:p w14:paraId="3A95334D" w14:textId="1CA602B4" w:rsidR="007013EA" w:rsidRPr="00C80BFD" w:rsidRDefault="009264EC" w:rsidP="004B1185">
            <w:pPr>
              <w:keepNext/>
              <w:keepLines/>
              <w:suppressAutoHyphens w:val="0"/>
              <w:autoSpaceDE w:val="0"/>
              <w:snapToGrid w:val="0"/>
              <w:spacing w:after="120"/>
              <w:jc w:val="both"/>
              <w:rPr>
                <w:rFonts w:ascii="Arial" w:hAnsi="Arial" w:cs="Arial"/>
                <w:color w:val="C00000"/>
                <w:lang w:eastAsia="pl-PL"/>
              </w:rPr>
            </w:pPr>
            <w:r w:rsidRPr="005E647D">
              <w:rPr>
                <w:rFonts w:ascii="Arial" w:hAnsi="Arial" w:cs="Arial"/>
                <w:sz w:val="22"/>
                <w:szCs w:val="22"/>
                <w:lang w:eastAsia="pl-PL"/>
              </w:rPr>
              <w:t>Dopuszczalna jest poprawa wniosku o dofinansowanie w zakresie informacji weryfikowanych w ramach kryterium.</w:t>
            </w:r>
          </w:p>
        </w:tc>
        <w:tc>
          <w:tcPr>
            <w:tcW w:w="1276" w:type="dxa"/>
            <w:vAlign w:val="center"/>
          </w:tcPr>
          <w:p w14:paraId="08DDE712" w14:textId="77777777" w:rsidR="007013EA" w:rsidRPr="00293C77" w:rsidRDefault="007013EA" w:rsidP="005910C4">
            <w:pPr>
              <w:keepNext/>
              <w:suppressAutoHyphens w:val="0"/>
              <w:snapToGrid w:val="0"/>
              <w:jc w:val="center"/>
              <w:rPr>
                <w:rFonts w:ascii="Arial" w:hAnsi="Arial" w:cs="Arial"/>
                <w:bCs/>
                <w:lang w:eastAsia="pl-PL"/>
              </w:rPr>
            </w:pPr>
          </w:p>
        </w:tc>
      </w:tr>
      <w:tr w:rsidR="007013EA" w:rsidRPr="00D82DBB" w14:paraId="4D2FC42A" w14:textId="77777777" w:rsidTr="00DC1905">
        <w:trPr>
          <w:trHeight w:val="284"/>
        </w:trPr>
        <w:tc>
          <w:tcPr>
            <w:tcW w:w="707" w:type="dxa"/>
          </w:tcPr>
          <w:p w14:paraId="66C03DA9" w14:textId="09814F9A" w:rsidR="007013EA" w:rsidRDefault="005E647D" w:rsidP="007171AF">
            <w:pPr>
              <w:keepNext/>
              <w:tabs>
                <w:tab w:val="left" w:pos="540"/>
              </w:tabs>
              <w:suppressAutoHyphens w:val="0"/>
              <w:snapToGrid w:val="0"/>
              <w:rPr>
                <w:rFonts w:ascii="Arial" w:hAnsi="Arial" w:cs="Arial"/>
                <w:b/>
                <w:bCs/>
                <w:lang w:eastAsia="pl-PL"/>
              </w:rPr>
            </w:pPr>
            <w:r>
              <w:rPr>
                <w:rFonts w:ascii="Arial" w:hAnsi="Arial"/>
                <w:b/>
              </w:rPr>
              <w:lastRenderedPageBreak/>
              <w:t>4</w:t>
            </w:r>
            <w:r w:rsidR="007013EA" w:rsidRPr="00F3202C">
              <w:rPr>
                <w:rFonts w:ascii="Arial" w:hAnsi="Arial"/>
                <w:b/>
              </w:rPr>
              <w:t>.</w:t>
            </w:r>
          </w:p>
        </w:tc>
        <w:tc>
          <w:tcPr>
            <w:tcW w:w="1982" w:type="dxa"/>
          </w:tcPr>
          <w:p w14:paraId="780A67D7" w14:textId="77777777" w:rsidR="007013EA" w:rsidRPr="00293C77" w:rsidRDefault="00153D98" w:rsidP="007171AF">
            <w:pPr>
              <w:tabs>
                <w:tab w:val="left" w:pos="0"/>
              </w:tabs>
              <w:suppressAutoHyphens w:val="0"/>
              <w:autoSpaceDE w:val="0"/>
              <w:autoSpaceDN w:val="0"/>
              <w:adjustRightInd w:val="0"/>
              <w:rPr>
                <w:rFonts w:ascii="Arial" w:hAnsi="Arial" w:cs="Arial"/>
                <w:color w:val="000000"/>
                <w:lang w:eastAsia="pl-PL"/>
              </w:rPr>
            </w:pPr>
            <w:r>
              <w:rPr>
                <w:rFonts w:ascii="Arial" w:hAnsi="Arial" w:cs="Arial"/>
                <w:sz w:val="22"/>
                <w:szCs w:val="22"/>
                <w:lang w:eastAsia="pl-PL"/>
              </w:rPr>
              <w:t xml:space="preserve">Projekt wpisuje się </w:t>
            </w:r>
            <w:r w:rsidR="007013EA" w:rsidRPr="00293C77">
              <w:rPr>
                <w:rFonts w:ascii="Arial" w:hAnsi="Arial" w:cs="Arial"/>
                <w:sz w:val="22"/>
                <w:szCs w:val="22"/>
                <w:lang w:eastAsia="pl-PL"/>
              </w:rPr>
              <w:t>w Krajową Inteligentną Specjalizację</w:t>
            </w:r>
          </w:p>
        </w:tc>
        <w:tc>
          <w:tcPr>
            <w:tcW w:w="6378" w:type="dxa"/>
          </w:tcPr>
          <w:p w14:paraId="423E8F14" w14:textId="77777777" w:rsidR="007013EA" w:rsidRDefault="007013EA" w:rsidP="00F80862">
            <w:pPr>
              <w:keepNext/>
              <w:keepLines/>
              <w:suppressAutoHyphens w:val="0"/>
              <w:autoSpaceDE w:val="0"/>
              <w:snapToGrid w:val="0"/>
              <w:spacing w:after="120"/>
              <w:jc w:val="both"/>
              <w:rPr>
                <w:rFonts w:ascii="Arial" w:hAnsi="Arial"/>
              </w:rPr>
            </w:pPr>
            <w:r w:rsidRPr="00293C77">
              <w:rPr>
                <w:rFonts w:ascii="Arial" w:hAnsi="Arial" w:cs="Arial"/>
                <w:sz w:val="22"/>
                <w:szCs w:val="22"/>
                <w:lang w:eastAsia="pl-PL"/>
              </w:rPr>
              <w:t>Weryfikacji podlega, czy rozwiązanie będące prz</w:t>
            </w:r>
            <w:r w:rsidR="002E3A62">
              <w:rPr>
                <w:rFonts w:ascii="Arial" w:hAnsi="Arial" w:cs="Arial"/>
                <w:sz w:val="22"/>
                <w:szCs w:val="22"/>
                <w:lang w:eastAsia="pl-PL"/>
              </w:rPr>
              <w:t xml:space="preserve">edmiotem projektu wpisuje się </w:t>
            </w:r>
            <w:r w:rsidRPr="00E14F67">
              <w:rPr>
                <w:rFonts w:ascii="Arial" w:hAnsi="Arial" w:cs="Arial"/>
                <w:sz w:val="22"/>
                <w:szCs w:val="22"/>
                <w:lang w:eastAsia="pl-PL"/>
              </w:rPr>
              <w:t xml:space="preserve">w dokument strategiczny pn. </w:t>
            </w:r>
            <w:r w:rsidRPr="00E14F67">
              <w:rPr>
                <w:rFonts w:ascii="Arial" w:hAnsi="Arial" w:cs="Arial"/>
                <w:i/>
                <w:sz w:val="22"/>
                <w:szCs w:val="22"/>
                <w:lang w:eastAsia="pl-PL"/>
              </w:rPr>
              <w:t>Krajowa Inteligentna Specjalizacja</w:t>
            </w:r>
            <w:r w:rsidRPr="00E16DB8">
              <w:rPr>
                <w:rFonts w:ascii="Arial" w:hAnsi="Arial" w:cs="Arial"/>
                <w:sz w:val="22"/>
                <w:szCs w:val="22"/>
                <w:lang w:eastAsia="pl-PL"/>
              </w:rPr>
              <w:t>, (dalej „KIS”) stanowiący załącznik do Programu Rozwoju Przedsiębiorstw przyjętego przez Radę Ministrów w dniu 8 kwietnia 2014 r.</w:t>
            </w:r>
          </w:p>
          <w:p w14:paraId="7503C25C" w14:textId="77777777" w:rsidR="007013EA" w:rsidRPr="00B603D8" w:rsidRDefault="007013EA" w:rsidP="00F80862">
            <w:pPr>
              <w:keepNext/>
              <w:keepLines/>
              <w:suppressAutoHyphens w:val="0"/>
              <w:autoSpaceDE w:val="0"/>
              <w:snapToGrid w:val="0"/>
              <w:spacing w:after="120"/>
              <w:jc w:val="both"/>
              <w:rPr>
                <w:rFonts w:ascii="Arial" w:hAnsi="Arial" w:cs="Arial"/>
                <w:bCs/>
                <w:lang w:eastAsia="pl-PL"/>
              </w:rPr>
            </w:pPr>
            <w:r w:rsidRPr="00B603D8">
              <w:rPr>
                <w:rFonts w:ascii="Arial" w:hAnsi="Arial" w:cs="Arial"/>
                <w:bCs/>
                <w:i/>
                <w:iCs/>
                <w:sz w:val="22"/>
                <w:szCs w:val="22"/>
                <w:lang w:eastAsia="pl-PL"/>
              </w:rPr>
              <w:t xml:space="preserve">KIS </w:t>
            </w:r>
            <w:r w:rsidRPr="00B603D8">
              <w:rPr>
                <w:rFonts w:ascii="Arial" w:hAnsi="Arial" w:cs="Arial"/>
                <w:bCs/>
                <w:sz w:val="22"/>
                <w:szCs w:val="22"/>
                <w:lang w:eastAsia="pl-PL"/>
              </w:rPr>
              <w:t xml:space="preserve">jest dokumentem otwartym, który będzie podlegał ciągłej weryfikacji i aktualizacji w oparciu o system monitorowania oraz zachodzące zmiany </w:t>
            </w:r>
            <w:proofErr w:type="spellStart"/>
            <w:r w:rsidRPr="00B603D8">
              <w:rPr>
                <w:rFonts w:ascii="Arial" w:hAnsi="Arial" w:cs="Arial"/>
                <w:bCs/>
                <w:sz w:val="22"/>
                <w:szCs w:val="22"/>
                <w:lang w:eastAsia="pl-PL"/>
              </w:rPr>
              <w:t>społeczno</w:t>
            </w:r>
            <w:proofErr w:type="spellEnd"/>
            <w:r w:rsidRPr="00B603D8">
              <w:rPr>
                <w:rFonts w:ascii="Arial" w:hAnsi="Arial" w:cs="Arial"/>
                <w:bCs/>
                <w:sz w:val="22"/>
                <w:szCs w:val="22"/>
                <w:lang w:eastAsia="pl-PL"/>
              </w:rPr>
              <w:t xml:space="preserve">–gospodarcze. </w:t>
            </w:r>
          </w:p>
          <w:p w14:paraId="2C444A4B" w14:textId="40D78C2E" w:rsidR="004122D8" w:rsidRDefault="007013EA" w:rsidP="00F80862">
            <w:pPr>
              <w:keepNext/>
              <w:keepLines/>
              <w:suppressAutoHyphens w:val="0"/>
              <w:autoSpaceDE w:val="0"/>
              <w:snapToGrid w:val="0"/>
              <w:spacing w:after="120"/>
              <w:jc w:val="both"/>
              <w:rPr>
                <w:rFonts w:ascii="Arial" w:hAnsi="Arial" w:cs="Arial"/>
                <w:bCs/>
                <w:lang w:eastAsia="pl-PL"/>
              </w:rPr>
            </w:pPr>
            <w:r w:rsidRPr="00E16DB8">
              <w:rPr>
                <w:rFonts w:ascii="Arial" w:hAnsi="Arial" w:cs="Arial"/>
                <w:bCs/>
                <w:sz w:val="22"/>
                <w:szCs w:val="22"/>
                <w:lang w:eastAsia="pl-PL"/>
              </w:rPr>
              <w:t>W związku z tym obowiązująca w danym konkursie będzie wersja dokumentu wskazana w dokumen</w:t>
            </w:r>
            <w:r w:rsidRPr="004B2EFA">
              <w:rPr>
                <w:rFonts w:ascii="Arial" w:hAnsi="Arial" w:cs="Arial"/>
                <w:bCs/>
                <w:sz w:val="22"/>
                <w:szCs w:val="22"/>
                <w:lang w:eastAsia="pl-PL"/>
              </w:rPr>
              <w:t>tacji konkursowej.</w:t>
            </w:r>
          </w:p>
          <w:p w14:paraId="52E2F749" w14:textId="77777777" w:rsidR="007013EA" w:rsidRDefault="004122D8" w:rsidP="00F80862">
            <w:pPr>
              <w:keepNext/>
              <w:keepLines/>
              <w:suppressAutoHyphens w:val="0"/>
              <w:autoSpaceDE w:val="0"/>
              <w:snapToGrid w:val="0"/>
              <w:spacing w:after="120"/>
              <w:jc w:val="both"/>
              <w:rPr>
                <w:rFonts w:ascii="Arial" w:hAnsi="Arial" w:cs="Arial"/>
                <w:bCs/>
                <w:lang w:eastAsia="pl-PL"/>
              </w:rPr>
            </w:pPr>
            <w:r w:rsidRPr="00BE4654">
              <w:rPr>
                <w:rFonts w:ascii="Arial" w:hAnsi="Arial" w:cs="Arial"/>
                <w:sz w:val="22"/>
                <w:szCs w:val="22"/>
                <w:lang w:eastAsia="pl-PL"/>
              </w:rPr>
              <w:t xml:space="preserve">W przypadku projektów, które otrzymały </w:t>
            </w:r>
            <w:proofErr w:type="spellStart"/>
            <w:r w:rsidRPr="00BE4654">
              <w:rPr>
                <w:rFonts w:ascii="Arial" w:hAnsi="Arial" w:cs="Arial"/>
                <w:sz w:val="22"/>
                <w:szCs w:val="22"/>
                <w:lang w:eastAsia="pl-PL"/>
              </w:rPr>
              <w:t>SoE</w:t>
            </w:r>
            <w:proofErr w:type="spellEnd"/>
            <w:r>
              <w:rPr>
                <w:rFonts w:ascii="Arial" w:hAnsi="Arial" w:cs="Arial"/>
                <w:sz w:val="22"/>
                <w:szCs w:val="22"/>
                <w:lang w:eastAsia="pl-PL"/>
              </w:rPr>
              <w:t>,</w:t>
            </w:r>
            <w:r w:rsidRPr="00BE4654">
              <w:rPr>
                <w:rFonts w:ascii="Arial" w:hAnsi="Arial" w:cs="Arial"/>
                <w:sz w:val="22"/>
                <w:szCs w:val="22"/>
                <w:lang w:eastAsia="pl-PL"/>
              </w:rPr>
              <w:t xml:space="preserve"> </w:t>
            </w:r>
            <w:r w:rsidRPr="00C32473">
              <w:rPr>
                <w:rFonts w:ascii="Arial" w:hAnsi="Arial" w:cs="Arial"/>
                <w:sz w:val="22"/>
                <w:szCs w:val="22"/>
                <w:lang w:eastAsia="pl-PL"/>
              </w:rPr>
              <w:t xml:space="preserve">niewpisywanie się przedmiotu projektu w ww. zdefiniowaną już listę specjalizacji nie oznacza, że dany projekt nie będzie </w:t>
            </w:r>
            <w:r>
              <w:rPr>
                <w:rFonts w:ascii="Arial" w:hAnsi="Arial" w:cs="Arial"/>
                <w:sz w:val="22"/>
                <w:szCs w:val="22"/>
                <w:lang w:eastAsia="pl-PL"/>
              </w:rPr>
              <w:t>mógł otrzymać dofinansowania. M</w:t>
            </w:r>
            <w:r w:rsidRPr="00C32473">
              <w:rPr>
                <w:rFonts w:ascii="Arial" w:hAnsi="Arial" w:cs="Arial"/>
                <w:sz w:val="22"/>
                <w:szCs w:val="22"/>
                <w:lang w:eastAsia="pl-PL"/>
              </w:rPr>
              <w:t>ożliwe będzie uznanie jego wpisywania  się w KIS jako element proce</w:t>
            </w:r>
            <w:r>
              <w:rPr>
                <w:rFonts w:ascii="Arial" w:hAnsi="Arial" w:cs="Arial"/>
                <w:sz w:val="22"/>
                <w:szCs w:val="22"/>
                <w:lang w:eastAsia="pl-PL"/>
              </w:rPr>
              <w:t>su przedsiębiorczego odkrywania,</w:t>
            </w:r>
            <w:r w:rsidRPr="00BE4654" w:rsidDel="009703A6">
              <w:rPr>
                <w:rFonts w:ascii="Arial" w:hAnsi="Arial" w:cs="Arial"/>
                <w:sz w:val="22"/>
                <w:szCs w:val="22"/>
                <w:lang w:eastAsia="pl-PL"/>
              </w:rPr>
              <w:t xml:space="preserve"> </w:t>
            </w:r>
            <w:r w:rsidRPr="00C32473">
              <w:rPr>
                <w:rFonts w:ascii="Arial" w:hAnsi="Arial" w:cs="Arial"/>
                <w:sz w:val="22"/>
                <w:szCs w:val="22"/>
                <w:lang w:eastAsia="pl-PL"/>
              </w:rPr>
              <w:t>rozumian</w:t>
            </w:r>
            <w:r>
              <w:rPr>
                <w:rFonts w:ascii="Arial" w:hAnsi="Arial" w:cs="Arial"/>
                <w:sz w:val="22"/>
                <w:szCs w:val="22"/>
                <w:lang w:eastAsia="pl-PL"/>
              </w:rPr>
              <w:t>ego</w:t>
            </w:r>
            <w:r w:rsidRPr="00C32473">
              <w:rPr>
                <w:rFonts w:ascii="Arial" w:hAnsi="Arial" w:cs="Arial"/>
                <w:sz w:val="22"/>
                <w:szCs w:val="22"/>
                <w:lang w:eastAsia="pl-PL"/>
              </w:rPr>
              <w:t xml:space="preserve"> jako </w:t>
            </w:r>
            <w:r>
              <w:rPr>
                <w:rFonts w:ascii="Arial" w:hAnsi="Arial" w:cs="Arial"/>
                <w:sz w:val="22"/>
                <w:szCs w:val="22"/>
                <w:lang w:eastAsia="pl-PL"/>
              </w:rPr>
              <w:t xml:space="preserve">proces </w:t>
            </w:r>
            <w:r w:rsidRPr="00C32473">
              <w:rPr>
                <w:rFonts w:ascii="Arial" w:hAnsi="Arial" w:cs="Arial"/>
                <w:sz w:val="22"/>
                <w:szCs w:val="22"/>
                <w:lang w:eastAsia="pl-PL"/>
              </w:rPr>
              <w:t>integrujący różnych interesariuszy  w celu identyfikowania priorytetów w zakresie badań, rozwoju i innowacji, wokół których koncentrowane są in</w:t>
            </w:r>
            <w:r>
              <w:rPr>
                <w:rFonts w:ascii="Arial" w:hAnsi="Arial" w:cs="Arial"/>
                <w:sz w:val="22"/>
                <w:szCs w:val="22"/>
                <w:lang w:eastAsia="pl-PL"/>
              </w:rPr>
              <w:t xml:space="preserve">westycje prywatne i publiczne.  </w:t>
            </w:r>
            <w:r w:rsidR="007013EA" w:rsidRPr="004B2EFA">
              <w:rPr>
                <w:rFonts w:ascii="Arial" w:hAnsi="Arial" w:cs="Arial"/>
                <w:bCs/>
                <w:sz w:val="22"/>
                <w:szCs w:val="22"/>
                <w:lang w:eastAsia="pl-PL"/>
              </w:rPr>
              <w:t xml:space="preserve"> </w:t>
            </w:r>
          </w:p>
          <w:p w14:paraId="683595C4" w14:textId="77777777" w:rsidR="007013EA" w:rsidRPr="00153D98" w:rsidRDefault="000D5CC2" w:rsidP="007171AF">
            <w:pPr>
              <w:keepNext/>
              <w:keepLines/>
              <w:suppressAutoHyphens w:val="0"/>
              <w:autoSpaceDE w:val="0"/>
              <w:snapToGrid w:val="0"/>
              <w:jc w:val="both"/>
              <w:rPr>
                <w:rFonts w:ascii="Arial" w:hAnsi="Arial" w:cs="Arial"/>
                <w:color w:val="C00000"/>
                <w:lang w:eastAsia="pl-PL"/>
              </w:rPr>
            </w:pPr>
            <w:r w:rsidRPr="000D5CC2">
              <w:rPr>
                <w:rFonts w:ascii="Arial" w:hAnsi="Arial" w:cs="Arial"/>
                <w:sz w:val="22"/>
                <w:szCs w:val="22"/>
                <w:lang w:eastAsia="pl-PL"/>
              </w:rPr>
              <w:t>Dopuszczalna jest poprawa wniosku o dofinansowanie w zakresie informacji weryfikowanych w ramach kryterium.</w:t>
            </w:r>
          </w:p>
        </w:tc>
        <w:tc>
          <w:tcPr>
            <w:tcW w:w="1276" w:type="dxa"/>
            <w:vAlign w:val="center"/>
          </w:tcPr>
          <w:p w14:paraId="6ABF6FC5" w14:textId="77777777" w:rsidR="007013EA" w:rsidRPr="00293C77" w:rsidRDefault="007013EA" w:rsidP="007171AF">
            <w:pPr>
              <w:keepNext/>
              <w:suppressAutoHyphens w:val="0"/>
              <w:snapToGrid w:val="0"/>
              <w:jc w:val="center"/>
              <w:rPr>
                <w:rFonts w:ascii="Arial" w:hAnsi="Arial" w:cs="Arial"/>
                <w:bCs/>
                <w:lang w:eastAsia="pl-PL"/>
              </w:rPr>
            </w:pPr>
            <w:r w:rsidRPr="004B2EFA">
              <w:rPr>
                <w:rFonts w:ascii="Arial" w:hAnsi="Arial" w:cs="Arial"/>
                <w:bCs/>
                <w:sz w:val="22"/>
                <w:szCs w:val="22"/>
                <w:lang w:eastAsia="pl-PL"/>
              </w:rPr>
              <w:t>TAK/NIE</w:t>
            </w:r>
          </w:p>
        </w:tc>
      </w:tr>
      <w:tr w:rsidR="007013EA" w:rsidRPr="00D82DBB" w14:paraId="492696EE" w14:textId="77777777" w:rsidTr="00DC1905">
        <w:trPr>
          <w:trHeight w:val="284"/>
        </w:trPr>
        <w:tc>
          <w:tcPr>
            <w:tcW w:w="707" w:type="dxa"/>
          </w:tcPr>
          <w:p w14:paraId="5DABF04A" w14:textId="28299442" w:rsidR="007013EA" w:rsidRDefault="005E647D" w:rsidP="00EB1230">
            <w:pPr>
              <w:keepNext/>
              <w:tabs>
                <w:tab w:val="left" w:pos="540"/>
              </w:tabs>
              <w:suppressAutoHyphens w:val="0"/>
              <w:snapToGrid w:val="0"/>
              <w:rPr>
                <w:rFonts w:ascii="Arial" w:hAnsi="Arial" w:cs="Arial"/>
                <w:b/>
                <w:bCs/>
                <w:lang w:eastAsia="pl-PL"/>
              </w:rPr>
            </w:pPr>
            <w:r>
              <w:rPr>
                <w:rFonts w:ascii="Arial" w:hAnsi="Arial"/>
                <w:b/>
              </w:rPr>
              <w:t>5</w:t>
            </w:r>
            <w:r w:rsidR="00EB1230">
              <w:rPr>
                <w:rFonts w:ascii="Arial" w:hAnsi="Arial"/>
                <w:b/>
              </w:rPr>
              <w:t>.</w:t>
            </w:r>
          </w:p>
        </w:tc>
        <w:tc>
          <w:tcPr>
            <w:tcW w:w="1982" w:type="dxa"/>
          </w:tcPr>
          <w:p w14:paraId="282E2080" w14:textId="77777777" w:rsidR="007013EA" w:rsidRPr="002E3A62" w:rsidRDefault="007013EA" w:rsidP="007013EA">
            <w:pPr>
              <w:keepNext/>
              <w:keepLines/>
              <w:suppressAutoHyphens w:val="0"/>
              <w:autoSpaceDE w:val="0"/>
              <w:snapToGrid w:val="0"/>
              <w:rPr>
                <w:rFonts w:ascii="Arial" w:hAnsi="Arial" w:cs="Arial"/>
                <w:color w:val="000000"/>
                <w:lang w:eastAsia="pl-PL"/>
              </w:rPr>
            </w:pPr>
            <w:r w:rsidRPr="002E3A62">
              <w:rPr>
                <w:rFonts w:ascii="Arial" w:hAnsi="Arial" w:cs="Arial"/>
                <w:color w:val="000000"/>
                <w:sz w:val="22"/>
                <w:szCs w:val="22"/>
                <w:lang w:eastAsia="pl-PL"/>
              </w:rPr>
              <w:t>Przedmiot projektu nie dotyczy rodzajów działalności wykluczonych z możliwości uzyskania wsparcia</w:t>
            </w:r>
          </w:p>
          <w:p w14:paraId="0CA18B45" w14:textId="77777777" w:rsidR="007013EA" w:rsidRPr="002E3A62" w:rsidRDefault="007013EA" w:rsidP="007013EA">
            <w:pPr>
              <w:keepNext/>
              <w:keepLines/>
              <w:suppressAutoHyphens w:val="0"/>
              <w:autoSpaceDE w:val="0"/>
              <w:snapToGrid w:val="0"/>
              <w:rPr>
                <w:rFonts w:ascii="Arial" w:hAnsi="Arial" w:cs="Arial"/>
                <w:color w:val="000000"/>
                <w:lang w:eastAsia="pl-PL"/>
              </w:rPr>
            </w:pPr>
          </w:p>
          <w:p w14:paraId="2C689575" w14:textId="77777777" w:rsidR="007013EA" w:rsidRPr="00293C77" w:rsidRDefault="00EB23B1" w:rsidP="007013EA">
            <w:pPr>
              <w:tabs>
                <w:tab w:val="left" w:pos="0"/>
              </w:tabs>
              <w:suppressAutoHyphens w:val="0"/>
              <w:autoSpaceDE w:val="0"/>
              <w:autoSpaceDN w:val="0"/>
              <w:adjustRightInd w:val="0"/>
              <w:rPr>
                <w:rFonts w:ascii="Arial" w:hAnsi="Arial" w:cs="Arial"/>
                <w:lang w:eastAsia="pl-PL"/>
              </w:rPr>
            </w:pPr>
            <w:r w:rsidRPr="00EB23B1">
              <w:rPr>
                <w:rFonts w:ascii="Arial" w:hAnsi="Arial" w:cs="Arial"/>
                <w:i/>
                <w:sz w:val="22"/>
                <w:szCs w:val="22"/>
                <w:lang w:eastAsia="pl-PL"/>
              </w:rPr>
              <w:t>(dotyczy projektów w których przewidziano prace przedwdrożeniow</w:t>
            </w:r>
            <w:r w:rsidRPr="00EB23B1">
              <w:rPr>
                <w:rFonts w:ascii="Arial" w:hAnsi="Arial" w:cs="Arial"/>
                <w:i/>
                <w:sz w:val="22"/>
                <w:szCs w:val="22"/>
                <w:lang w:eastAsia="pl-PL"/>
              </w:rPr>
              <w:lastRenderedPageBreak/>
              <w:t>e)</w:t>
            </w:r>
          </w:p>
        </w:tc>
        <w:tc>
          <w:tcPr>
            <w:tcW w:w="6378" w:type="dxa"/>
          </w:tcPr>
          <w:p w14:paraId="433A769B" w14:textId="77777777" w:rsidR="00EB23B1" w:rsidRPr="00EB23B1" w:rsidRDefault="00EB23B1" w:rsidP="00EB23B1">
            <w:pPr>
              <w:keepNext/>
              <w:keepLines/>
              <w:suppressAutoHyphens w:val="0"/>
              <w:autoSpaceDE w:val="0"/>
              <w:snapToGrid w:val="0"/>
              <w:spacing w:after="120"/>
              <w:jc w:val="both"/>
              <w:rPr>
                <w:rFonts w:ascii="Arial" w:hAnsi="Arial" w:cs="Arial"/>
                <w:lang w:eastAsia="pl-PL"/>
              </w:rPr>
            </w:pPr>
            <w:r w:rsidRPr="00EB23B1">
              <w:rPr>
                <w:rFonts w:ascii="Arial" w:hAnsi="Arial" w:cs="Arial"/>
                <w:sz w:val="22"/>
                <w:szCs w:val="22"/>
                <w:lang w:eastAsia="pl-PL"/>
              </w:rPr>
              <w:lastRenderedPageBreak/>
              <w:t xml:space="preserve">Weryfikacji podlega, czy przedmiot projektu nie dotyczy rodzajów działalności wykluczonych z możliwości uzyskania wsparcia, o których mowa w: </w:t>
            </w:r>
          </w:p>
          <w:p w14:paraId="4AED305F" w14:textId="77777777" w:rsidR="005932BE" w:rsidRPr="003876AE" w:rsidRDefault="005932BE" w:rsidP="00F83023">
            <w:pPr>
              <w:pStyle w:val="Akapitzlist"/>
              <w:keepNext/>
              <w:keepLines/>
              <w:numPr>
                <w:ilvl w:val="0"/>
                <w:numId w:val="53"/>
              </w:numPr>
              <w:suppressAutoHyphens w:val="0"/>
              <w:autoSpaceDE w:val="0"/>
              <w:snapToGrid w:val="0"/>
              <w:spacing w:after="120"/>
              <w:ind w:left="288" w:hanging="283"/>
              <w:jc w:val="both"/>
              <w:rPr>
                <w:rFonts w:ascii="Arial" w:hAnsi="Arial" w:cs="Arial"/>
                <w:i/>
                <w:lang w:eastAsia="pl-PL"/>
              </w:rPr>
            </w:pPr>
            <w:r w:rsidRPr="003876AE">
              <w:rPr>
                <w:rFonts w:ascii="Arial" w:hAnsi="Arial" w:cs="Arial"/>
                <w:sz w:val="22"/>
                <w:szCs w:val="22"/>
                <w:lang w:eastAsia="pl-PL"/>
              </w:rPr>
              <w:t xml:space="preserve">w art. 1 rozporządzenia Komisji (UE) nr 651/2014 - w przypadku </w:t>
            </w:r>
            <w:r w:rsidRPr="003876AE">
              <w:t xml:space="preserve"> </w:t>
            </w:r>
            <w:r w:rsidRPr="003876AE">
              <w:rPr>
                <w:rFonts w:ascii="Arial" w:hAnsi="Arial" w:cs="Arial"/>
                <w:b/>
                <w:sz w:val="22"/>
                <w:szCs w:val="22"/>
                <w:lang w:eastAsia="pl-PL"/>
              </w:rPr>
              <w:t>pomocy publicznej dla MŚP na pokrycie kosztów usług doradczych</w:t>
            </w:r>
            <w:r w:rsidRPr="003876AE">
              <w:rPr>
                <w:rFonts w:ascii="Arial" w:hAnsi="Arial" w:cs="Arial"/>
                <w:sz w:val="22"/>
                <w:szCs w:val="22"/>
                <w:lang w:eastAsia="pl-PL"/>
              </w:rPr>
              <w:t xml:space="preserve">, o której mowa w rozdziale 8 </w:t>
            </w:r>
            <w:r w:rsidRPr="003876AE">
              <w:rPr>
                <w:rFonts w:ascii="Arial" w:hAnsi="Arial" w:cs="Arial"/>
                <w:sz w:val="22"/>
                <w:szCs w:val="22"/>
              </w:rPr>
              <w:t xml:space="preserve">rozporządzenia Ministra Nauki i Szkolnictwa Wyższego z dnia 25 lutego 2015 r. </w:t>
            </w:r>
            <w:r w:rsidRPr="003876AE">
              <w:rPr>
                <w:rFonts w:ascii="Arial" w:hAnsi="Arial" w:cs="Arial"/>
                <w:i/>
                <w:sz w:val="22"/>
                <w:szCs w:val="22"/>
              </w:rPr>
              <w:t>w sprawie warunków i trybu udzielania pomocy publicznej i pomocy de minimis za pośrednictwem Narodowego Centrum Badań i Rozwoju</w:t>
            </w:r>
            <w:r w:rsidRPr="003876AE">
              <w:rPr>
                <w:rFonts w:ascii="Arial" w:hAnsi="Arial" w:cs="Arial"/>
                <w:sz w:val="22"/>
                <w:szCs w:val="22"/>
              </w:rPr>
              <w:t>;</w:t>
            </w:r>
          </w:p>
          <w:p w14:paraId="08658FDF" w14:textId="77777777" w:rsidR="005932BE" w:rsidRPr="003876AE" w:rsidRDefault="005932BE" w:rsidP="00F83023">
            <w:pPr>
              <w:pStyle w:val="Akapitzlist"/>
              <w:keepNext/>
              <w:keepLines/>
              <w:numPr>
                <w:ilvl w:val="0"/>
                <w:numId w:val="53"/>
              </w:numPr>
              <w:suppressAutoHyphens w:val="0"/>
              <w:autoSpaceDE w:val="0"/>
              <w:snapToGrid w:val="0"/>
              <w:spacing w:after="120"/>
              <w:ind w:left="288" w:hanging="283"/>
              <w:jc w:val="both"/>
              <w:rPr>
                <w:rFonts w:ascii="Arial" w:hAnsi="Arial" w:cs="Arial"/>
                <w:lang w:eastAsia="pl-PL"/>
              </w:rPr>
            </w:pPr>
            <w:r w:rsidRPr="00EB23B1">
              <w:rPr>
                <w:rFonts w:ascii="Arial" w:hAnsi="Arial" w:cs="Arial"/>
                <w:sz w:val="22"/>
                <w:szCs w:val="22"/>
                <w:lang w:eastAsia="pl-PL"/>
              </w:rPr>
              <w:t xml:space="preserve">w rozporządzeniu Komisji (UE) nr 1407/2013 z dnia 18 grudnia 2013 r. w sprawie stosowania art. 107 i 108 Traktatu o funkcjonowaniu Unii Europejskiej do pomocy </w:t>
            </w:r>
            <w:r w:rsidRPr="006549FD">
              <w:rPr>
                <w:rFonts w:ascii="Arial" w:hAnsi="Arial" w:cs="Arial"/>
                <w:i/>
                <w:sz w:val="22"/>
                <w:szCs w:val="22"/>
                <w:lang w:eastAsia="pl-PL"/>
              </w:rPr>
              <w:t>de minimis</w:t>
            </w:r>
            <w:r w:rsidRPr="00EB23B1">
              <w:rPr>
                <w:rFonts w:ascii="Arial" w:hAnsi="Arial" w:cs="Arial"/>
                <w:sz w:val="22"/>
                <w:szCs w:val="22"/>
                <w:lang w:eastAsia="pl-PL"/>
              </w:rPr>
              <w:t xml:space="preserve"> – </w:t>
            </w:r>
            <w:r w:rsidRPr="003876AE">
              <w:rPr>
                <w:rFonts w:ascii="Arial" w:hAnsi="Arial" w:cs="Arial"/>
                <w:sz w:val="22"/>
                <w:szCs w:val="22"/>
                <w:lang w:eastAsia="pl-PL"/>
              </w:rPr>
              <w:t xml:space="preserve">w przypadku </w:t>
            </w:r>
            <w:r w:rsidRPr="006549FD">
              <w:rPr>
                <w:rFonts w:ascii="Arial" w:hAnsi="Arial" w:cs="Arial"/>
                <w:b/>
                <w:sz w:val="22"/>
                <w:szCs w:val="22"/>
                <w:lang w:eastAsia="pl-PL"/>
              </w:rPr>
              <w:t xml:space="preserve">pomocy </w:t>
            </w:r>
            <w:r w:rsidRPr="006549FD">
              <w:rPr>
                <w:rFonts w:ascii="Arial" w:hAnsi="Arial" w:cs="Arial"/>
                <w:b/>
                <w:i/>
                <w:sz w:val="22"/>
                <w:szCs w:val="22"/>
                <w:lang w:eastAsia="pl-PL"/>
              </w:rPr>
              <w:t>de minimis</w:t>
            </w:r>
            <w:r w:rsidRPr="006549FD">
              <w:rPr>
                <w:rFonts w:ascii="Arial" w:hAnsi="Arial" w:cs="Arial"/>
                <w:b/>
                <w:sz w:val="22"/>
                <w:szCs w:val="22"/>
                <w:lang w:eastAsia="pl-PL"/>
              </w:rPr>
              <w:t xml:space="preserve"> na wsparcie komercjalizacji wyników badań naukowych i prac </w:t>
            </w:r>
            <w:r w:rsidRPr="006549FD">
              <w:rPr>
                <w:rFonts w:ascii="Arial" w:hAnsi="Arial" w:cs="Arial"/>
                <w:b/>
                <w:sz w:val="22"/>
                <w:szCs w:val="22"/>
                <w:lang w:eastAsia="pl-PL"/>
              </w:rPr>
              <w:lastRenderedPageBreak/>
              <w:t>rozwojowych</w:t>
            </w:r>
            <w:r w:rsidRPr="003876AE">
              <w:rPr>
                <w:rFonts w:ascii="Arial" w:hAnsi="Arial" w:cs="Arial"/>
                <w:sz w:val="22"/>
                <w:szCs w:val="22"/>
                <w:lang w:eastAsia="pl-PL"/>
              </w:rPr>
              <w:t xml:space="preserve"> oraz innych form ich transferu do gospodarki, o której mowa w rozdziale 9 rozporządzenia MNiSW.</w:t>
            </w:r>
          </w:p>
          <w:p w14:paraId="0DC949DA" w14:textId="77777777" w:rsidR="00EB23B1" w:rsidRPr="00EB23B1" w:rsidRDefault="00EB23B1" w:rsidP="00EB23B1">
            <w:pPr>
              <w:keepNext/>
              <w:keepLines/>
              <w:suppressAutoHyphens w:val="0"/>
              <w:autoSpaceDE w:val="0"/>
              <w:snapToGrid w:val="0"/>
              <w:spacing w:after="120"/>
              <w:jc w:val="both"/>
              <w:rPr>
                <w:rFonts w:ascii="Arial" w:hAnsi="Arial" w:cs="Arial"/>
                <w:lang w:eastAsia="pl-PL"/>
              </w:rPr>
            </w:pPr>
            <w:r w:rsidRPr="00EB23B1">
              <w:rPr>
                <w:rFonts w:ascii="Arial" w:hAnsi="Arial" w:cs="Arial"/>
                <w:sz w:val="22"/>
                <w:szCs w:val="22"/>
                <w:lang w:eastAsia="pl-PL"/>
              </w:rPr>
              <w:t xml:space="preserve">Ocena kryterium nastąpi poprzez weryfikację kodu PKD/EKD pod kątem czy działalność, której dotyczy projekt, może być wspierana  w ramach działania. </w:t>
            </w:r>
          </w:p>
          <w:p w14:paraId="567696E3" w14:textId="2FD0D943" w:rsidR="00EB23B1" w:rsidRPr="00F14873" w:rsidRDefault="00EB23B1" w:rsidP="005E647D">
            <w:pPr>
              <w:keepNext/>
              <w:keepLines/>
              <w:suppressAutoHyphens w:val="0"/>
              <w:autoSpaceDE w:val="0"/>
              <w:snapToGrid w:val="0"/>
              <w:spacing w:after="120"/>
              <w:jc w:val="both"/>
              <w:rPr>
                <w:rFonts w:ascii="Arial" w:hAnsi="Arial"/>
                <w:sz w:val="20"/>
                <w:szCs w:val="20"/>
              </w:rPr>
            </w:pPr>
            <w:r w:rsidRPr="00EB23B1">
              <w:rPr>
                <w:rFonts w:ascii="Arial" w:hAnsi="Arial" w:cs="Arial"/>
                <w:sz w:val="22"/>
                <w:szCs w:val="22"/>
                <w:lang w:eastAsia="pl-PL"/>
              </w:rPr>
              <w:t>Dopuszczalna jest poprawa wniosku o dofinansowanie w zakresie usunięcia z projektu prac przedwdrożeniowych zaliczonych do działalności wykluczonych z możliwości uzyskania wsparcia.</w:t>
            </w:r>
          </w:p>
        </w:tc>
        <w:tc>
          <w:tcPr>
            <w:tcW w:w="1276" w:type="dxa"/>
            <w:vAlign w:val="center"/>
          </w:tcPr>
          <w:p w14:paraId="1E875723" w14:textId="77777777" w:rsidR="007013EA" w:rsidRPr="00293C77" w:rsidRDefault="007013EA" w:rsidP="007013EA">
            <w:pPr>
              <w:keepNext/>
              <w:suppressAutoHyphens w:val="0"/>
              <w:snapToGrid w:val="0"/>
              <w:jc w:val="center"/>
              <w:rPr>
                <w:rFonts w:ascii="Arial" w:hAnsi="Arial" w:cs="Arial"/>
                <w:bCs/>
                <w:lang w:eastAsia="pl-PL"/>
              </w:rPr>
            </w:pPr>
          </w:p>
        </w:tc>
      </w:tr>
    </w:tbl>
    <w:p w14:paraId="1B03299E" w14:textId="77777777" w:rsidR="00335C2F" w:rsidRDefault="00335C2F" w:rsidP="00B4582A"/>
    <w:sectPr w:rsidR="00335C2F" w:rsidSect="00366ECE">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9E2FF" w14:textId="77777777" w:rsidR="00391A71" w:rsidRDefault="00391A71" w:rsidP="00366ECE">
      <w:r>
        <w:separator/>
      </w:r>
    </w:p>
  </w:endnote>
  <w:endnote w:type="continuationSeparator" w:id="0">
    <w:p w14:paraId="538E0507" w14:textId="77777777" w:rsidR="00391A71" w:rsidRDefault="00391A71" w:rsidP="0036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896960"/>
      <w:docPartObj>
        <w:docPartGallery w:val="Page Numbers (Bottom of Page)"/>
        <w:docPartUnique/>
      </w:docPartObj>
    </w:sdtPr>
    <w:sdtEndPr/>
    <w:sdtContent>
      <w:p w14:paraId="306A8629" w14:textId="77777777" w:rsidR="00566B43" w:rsidRDefault="00FE0710">
        <w:pPr>
          <w:pStyle w:val="Stopka"/>
          <w:jc w:val="right"/>
        </w:pPr>
      </w:p>
    </w:sdtContent>
  </w:sdt>
  <w:p w14:paraId="01A99E20" w14:textId="77777777" w:rsidR="00566B43" w:rsidRDefault="00566B43" w:rsidP="00366ECE">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34171"/>
      <w:docPartObj>
        <w:docPartGallery w:val="Page Numbers (Bottom of Page)"/>
        <w:docPartUnique/>
      </w:docPartObj>
    </w:sdtPr>
    <w:sdtEndPr/>
    <w:sdtContent>
      <w:p w14:paraId="75354FCD" w14:textId="77777777" w:rsidR="00566B43" w:rsidRDefault="00BE58B4">
        <w:pPr>
          <w:pStyle w:val="Stopka"/>
          <w:jc w:val="right"/>
        </w:pPr>
        <w:r>
          <w:fldChar w:fldCharType="begin"/>
        </w:r>
        <w:r>
          <w:instrText>PAGE   \* MERGEFORMAT</w:instrText>
        </w:r>
        <w:r>
          <w:fldChar w:fldCharType="separate"/>
        </w:r>
        <w:r w:rsidR="00FE0710">
          <w:rPr>
            <w:noProof/>
          </w:rPr>
          <w:t>3</w:t>
        </w:r>
        <w:r>
          <w:rPr>
            <w:noProof/>
          </w:rPr>
          <w:fldChar w:fldCharType="end"/>
        </w:r>
      </w:p>
    </w:sdtContent>
  </w:sdt>
  <w:p w14:paraId="19436F33" w14:textId="77777777" w:rsidR="00566B43" w:rsidRDefault="00566B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A73B0" w14:textId="77777777" w:rsidR="00391A71" w:rsidRDefault="00391A71" w:rsidP="00366ECE">
      <w:r>
        <w:separator/>
      </w:r>
    </w:p>
  </w:footnote>
  <w:footnote w:type="continuationSeparator" w:id="0">
    <w:p w14:paraId="6A6CC887" w14:textId="77777777" w:rsidR="00391A71" w:rsidRDefault="00391A71" w:rsidP="00366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38"/>
    <w:lvl w:ilvl="0">
      <w:start w:val="1"/>
      <w:numFmt w:val="decimal"/>
      <w:lvlText w:val="%1."/>
      <w:lvlJc w:val="left"/>
      <w:pPr>
        <w:tabs>
          <w:tab w:val="num" w:pos="644"/>
        </w:tabs>
        <w:ind w:left="94" w:hanging="94"/>
      </w:pPr>
    </w:lvl>
  </w:abstractNum>
  <w:abstractNum w:abstractNumId="1">
    <w:nsid w:val="00630305"/>
    <w:multiLevelType w:val="hybridMultilevel"/>
    <w:tmpl w:val="2D28B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876B76"/>
    <w:multiLevelType w:val="hybridMultilevel"/>
    <w:tmpl w:val="5D7E2F56"/>
    <w:lvl w:ilvl="0" w:tplc="04CE8C7E">
      <w:start w:val="1"/>
      <w:numFmt w:val="bullet"/>
      <w:lvlText w:val=""/>
      <w:lvlJc w:val="left"/>
      <w:pPr>
        <w:ind w:left="720" w:hanging="360"/>
      </w:pPr>
      <w:rPr>
        <w:rFonts w:ascii="Symbol" w:hAnsi="Symbol" w:hint="default"/>
      </w:rPr>
    </w:lvl>
    <w:lvl w:ilvl="1" w:tplc="2F26204C">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866984"/>
    <w:multiLevelType w:val="hybridMultilevel"/>
    <w:tmpl w:val="D262B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CD714E"/>
    <w:multiLevelType w:val="hybridMultilevel"/>
    <w:tmpl w:val="31F4B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F91559"/>
    <w:multiLevelType w:val="hybridMultilevel"/>
    <w:tmpl w:val="4E9E77E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EFF03BD"/>
    <w:multiLevelType w:val="multilevel"/>
    <w:tmpl w:val="5802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767AE"/>
    <w:multiLevelType w:val="hybridMultilevel"/>
    <w:tmpl w:val="7732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845606"/>
    <w:multiLevelType w:val="hybridMultilevel"/>
    <w:tmpl w:val="E5A2F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4813DF"/>
    <w:multiLevelType w:val="hybridMultilevel"/>
    <w:tmpl w:val="E8768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A151AD"/>
    <w:multiLevelType w:val="hybridMultilevel"/>
    <w:tmpl w:val="22821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0B340C"/>
    <w:multiLevelType w:val="hybridMultilevel"/>
    <w:tmpl w:val="D8D285F0"/>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223B15"/>
    <w:multiLevelType w:val="hybridMultilevel"/>
    <w:tmpl w:val="5F5237DC"/>
    <w:lvl w:ilvl="0" w:tplc="637ABA88">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32D6061"/>
    <w:multiLevelType w:val="hybridMultilevel"/>
    <w:tmpl w:val="58CE3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F1013E"/>
    <w:multiLevelType w:val="hybridMultilevel"/>
    <w:tmpl w:val="CA3A8EDC"/>
    <w:lvl w:ilvl="0" w:tplc="092ACA92">
      <w:start w:val="1"/>
      <w:numFmt w:val="bullet"/>
      <w:lvlText w:val="−"/>
      <w:lvlJc w:val="left"/>
      <w:pPr>
        <w:ind w:left="840" w:hanging="360"/>
      </w:pPr>
      <w:rPr>
        <w:rFonts w:ascii="Times New Roman" w:hAnsi="Times New Roman" w:cs="Times New Roman"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5">
    <w:nsid w:val="16C00184"/>
    <w:multiLevelType w:val="hybridMultilevel"/>
    <w:tmpl w:val="AF98E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8053B99"/>
    <w:multiLevelType w:val="hybridMultilevel"/>
    <w:tmpl w:val="02C6D6BE"/>
    <w:lvl w:ilvl="0" w:tplc="C80CF44E">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B312A1"/>
    <w:multiLevelType w:val="hybridMultilevel"/>
    <w:tmpl w:val="8DCAEC98"/>
    <w:lvl w:ilvl="0" w:tplc="5A480E8E">
      <w:start w:val="1"/>
      <w:numFmt w:val="bullet"/>
      <w:lvlText w:val=""/>
      <w:lvlJc w:val="left"/>
      <w:pPr>
        <w:ind w:left="720" w:hanging="360"/>
      </w:pPr>
      <w:rPr>
        <w:rFonts w:ascii="Symbol" w:hAnsi="Symbol" w:hint="default"/>
      </w:rPr>
    </w:lvl>
    <w:lvl w:ilvl="1" w:tplc="23524F1E">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8">
    <w:nsid w:val="1AA13B83"/>
    <w:multiLevelType w:val="multilevel"/>
    <w:tmpl w:val="78E4491A"/>
    <w:lvl w:ilvl="0">
      <w:start w:val="1"/>
      <w:numFmt w:val="decimal"/>
      <w:lvlText w:val="%1)"/>
      <w:lvlJc w:val="left"/>
      <w:pPr>
        <w:tabs>
          <w:tab w:val="num" w:pos="0"/>
        </w:tabs>
        <w:ind w:left="360" w:hanging="360"/>
      </w:pPr>
      <w:rPr>
        <w:rFonts w:ascii="Arial" w:eastAsia="Times New Roman" w:hAnsi="Arial" w:cs="Arial"/>
        <w:i w:val="0"/>
        <w:color w:val="auto"/>
      </w:rPr>
    </w:lvl>
    <w:lvl w:ilvl="1">
      <w:start w:val="1"/>
      <w:numFmt w:val="lowerLetter"/>
      <w:lvlText w:val="%2)"/>
      <w:lvlJc w:val="left"/>
      <w:pPr>
        <w:tabs>
          <w:tab w:val="num" w:pos="0"/>
        </w:tabs>
        <w:ind w:left="1440" w:hanging="360"/>
      </w:pPr>
      <w:rPr>
        <w:rFonts w:ascii="Arial" w:hAnsi="Arial" w:cs="Arial" w:hint="default"/>
        <w:color w:val="00000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nsid w:val="1D254D53"/>
    <w:multiLevelType w:val="hybridMultilevel"/>
    <w:tmpl w:val="7BE459D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1DB13AEC"/>
    <w:multiLevelType w:val="hybridMultilevel"/>
    <w:tmpl w:val="6B7CE44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C1AA0ED8">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11B3B86"/>
    <w:multiLevelType w:val="hybridMultilevel"/>
    <w:tmpl w:val="A50AF2F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21F57391"/>
    <w:multiLevelType w:val="hybridMultilevel"/>
    <w:tmpl w:val="A7805B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27B20BEA"/>
    <w:multiLevelType w:val="hybridMultilevel"/>
    <w:tmpl w:val="5EB0E440"/>
    <w:lvl w:ilvl="0" w:tplc="04150011">
      <w:start w:val="1"/>
      <w:numFmt w:val="decimal"/>
      <w:lvlText w:val="%1)"/>
      <w:lvlJc w:val="left"/>
      <w:pPr>
        <w:ind w:left="1353" w:hanging="360"/>
      </w:pPr>
      <w:rPr>
        <w:rFonts w:hint="default"/>
      </w:rPr>
    </w:lvl>
    <w:lvl w:ilvl="1" w:tplc="04150017">
      <w:start w:val="1"/>
      <w:numFmt w:val="lowerLetter"/>
      <w:lvlText w:val="%2)"/>
      <w:lvlJc w:val="left"/>
      <w:pPr>
        <w:ind w:left="1866" w:hanging="360"/>
      </w:pPr>
      <w:rPr>
        <w:rFont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2A744EBA"/>
    <w:multiLevelType w:val="hybridMultilevel"/>
    <w:tmpl w:val="D7F8EAFA"/>
    <w:lvl w:ilvl="0" w:tplc="04150011">
      <w:start w:val="1"/>
      <w:numFmt w:val="decimal"/>
      <w:lvlText w:val="%1)"/>
      <w:lvlJc w:val="left"/>
      <w:pPr>
        <w:ind w:left="1353"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2CF612A5"/>
    <w:multiLevelType w:val="hybridMultilevel"/>
    <w:tmpl w:val="55EA8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0835EA"/>
    <w:multiLevelType w:val="hybridMultilevel"/>
    <w:tmpl w:val="FCAAB87C"/>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2F5B7102"/>
    <w:multiLevelType w:val="hybridMultilevel"/>
    <w:tmpl w:val="DC36929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0A30C14"/>
    <w:multiLevelType w:val="hybridMultilevel"/>
    <w:tmpl w:val="90BE4690"/>
    <w:lvl w:ilvl="0" w:tplc="B91C0926">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F51555"/>
    <w:multiLevelType w:val="hybridMultilevel"/>
    <w:tmpl w:val="3C9C93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nsid w:val="33CB2C6D"/>
    <w:multiLevelType w:val="hybridMultilevel"/>
    <w:tmpl w:val="A4B66A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5E3C5E"/>
    <w:multiLevelType w:val="hybridMultilevel"/>
    <w:tmpl w:val="7DA46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76A23C7"/>
    <w:multiLevelType w:val="hybridMultilevel"/>
    <w:tmpl w:val="71843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22673C"/>
    <w:multiLevelType w:val="hybridMultilevel"/>
    <w:tmpl w:val="5B7AD12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5">
    <w:nsid w:val="3B903A02"/>
    <w:multiLevelType w:val="hybridMultilevel"/>
    <w:tmpl w:val="4DDAF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B1272E"/>
    <w:multiLevelType w:val="hybridMultilevel"/>
    <w:tmpl w:val="9E268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E684BC4"/>
    <w:multiLevelType w:val="hybridMultilevel"/>
    <w:tmpl w:val="CF2ED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FC3522E"/>
    <w:multiLevelType w:val="hybridMultilevel"/>
    <w:tmpl w:val="5F86E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324305"/>
    <w:multiLevelType w:val="hybridMultilevel"/>
    <w:tmpl w:val="06847A6C"/>
    <w:lvl w:ilvl="0" w:tplc="F1DC34CA">
      <w:start w:val="1"/>
      <w:numFmt w:val="lowerLetter"/>
      <w:lvlText w:val="%1)"/>
      <w:lvlJc w:val="left"/>
      <w:pPr>
        <w:ind w:left="1032" w:hanging="360"/>
      </w:pPr>
      <w:rPr>
        <w:sz w:val="22"/>
      </w:rPr>
    </w:lvl>
    <w:lvl w:ilvl="1" w:tplc="F1FE4320">
      <w:start w:val="1"/>
      <w:numFmt w:val="decimal"/>
      <w:lvlText w:val="%2)"/>
      <w:lvlJc w:val="left"/>
      <w:pPr>
        <w:ind w:left="2097" w:hanging="705"/>
      </w:pPr>
      <w:rPr>
        <w:rFonts w:hint="default"/>
      </w:r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40">
    <w:nsid w:val="423C479A"/>
    <w:multiLevelType w:val="hybridMultilevel"/>
    <w:tmpl w:val="32428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441371C"/>
    <w:multiLevelType w:val="hybridMultilevel"/>
    <w:tmpl w:val="B956B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2C109B"/>
    <w:multiLevelType w:val="hybridMultilevel"/>
    <w:tmpl w:val="9F06425C"/>
    <w:lvl w:ilvl="0" w:tplc="092ACA9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300602"/>
    <w:multiLevelType w:val="hybridMultilevel"/>
    <w:tmpl w:val="C3DA105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C1AA0ED8">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E537B22"/>
    <w:multiLevelType w:val="hybridMultilevel"/>
    <w:tmpl w:val="3BF46EE8"/>
    <w:lvl w:ilvl="0" w:tplc="CFDA7B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D161AF"/>
    <w:multiLevelType w:val="hybridMultilevel"/>
    <w:tmpl w:val="95F099C0"/>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511554A2"/>
    <w:multiLevelType w:val="hybridMultilevel"/>
    <w:tmpl w:val="2BB087EE"/>
    <w:lvl w:ilvl="0" w:tplc="092ACA92">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7">
    <w:nsid w:val="531102CF"/>
    <w:multiLevelType w:val="hybridMultilevel"/>
    <w:tmpl w:val="D8AE085A"/>
    <w:lvl w:ilvl="0" w:tplc="0415001B">
      <w:start w:val="1"/>
      <w:numFmt w:val="lowerRoman"/>
      <w:lvlText w:val="%1."/>
      <w:lvlJc w:val="righ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8">
    <w:nsid w:val="57813EFE"/>
    <w:multiLevelType w:val="hybridMultilevel"/>
    <w:tmpl w:val="981CD540"/>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9">
    <w:nsid w:val="59183158"/>
    <w:multiLevelType w:val="hybridMultilevel"/>
    <w:tmpl w:val="99143A7E"/>
    <w:lvl w:ilvl="0" w:tplc="04150001">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nsid w:val="59E73142"/>
    <w:multiLevelType w:val="hybridMultilevel"/>
    <w:tmpl w:val="3FC4A74A"/>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5C3C371E"/>
    <w:multiLevelType w:val="hybridMultilevel"/>
    <w:tmpl w:val="EE62D7D8"/>
    <w:lvl w:ilvl="0" w:tplc="04150001">
      <w:start w:val="1"/>
      <w:numFmt w:val="bullet"/>
      <w:lvlText w:val=""/>
      <w:lvlJc w:val="left"/>
      <w:pPr>
        <w:ind w:left="733" w:hanging="360"/>
      </w:pPr>
      <w:rPr>
        <w:rFonts w:ascii="Symbol" w:hAnsi="Symbol" w:hint="default"/>
      </w:rPr>
    </w:lvl>
    <w:lvl w:ilvl="1" w:tplc="2F26204C" w:tentative="1">
      <w:start w:val="1"/>
      <w:numFmt w:val="bullet"/>
      <w:lvlText w:val="o"/>
      <w:lvlJc w:val="left"/>
      <w:pPr>
        <w:ind w:left="1453" w:hanging="360"/>
      </w:pPr>
      <w:rPr>
        <w:rFonts w:ascii="Courier New" w:hAnsi="Courier New" w:cs="Courier New" w:hint="default"/>
      </w:rPr>
    </w:lvl>
    <w:lvl w:ilvl="2" w:tplc="FFFFFFFF" w:tentative="1">
      <w:start w:val="1"/>
      <w:numFmt w:val="bullet"/>
      <w:lvlText w:val=""/>
      <w:lvlJc w:val="left"/>
      <w:pPr>
        <w:ind w:left="2173" w:hanging="360"/>
      </w:pPr>
      <w:rPr>
        <w:rFonts w:ascii="Wingdings" w:hAnsi="Wingdings" w:hint="default"/>
      </w:rPr>
    </w:lvl>
    <w:lvl w:ilvl="3" w:tplc="FFFFFFFF" w:tentative="1">
      <w:start w:val="1"/>
      <w:numFmt w:val="bullet"/>
      <w:lvlText w:val=""/>
      <w:lvlJc w:val="left"/>
      <w:pPr>
        <w:ind w:left="2893" w:hanging="360"/>
      </w:pPr>
      <w:rPr>
        <w:rFonts w:ascii="Symbol" w:hAnsi="Symbol" w:hint="default"/>
      </w:rPr>
    </w:lvl>
    <w:lvl w:ilvl="4" w:tplc="FFFFFFFF" w:tentative="1">
      <w:start w:val="1"/>
      <w:numFmt w:val="bullet"/>
      <w:lvlText w:val="o"/>
      <w:lvlJc w:val="left"/>
      <w:pPr>
        <w:ind w:left="3613" w:hanging="360"/>
      </w:pPr>
      <w:rPr>
        <w:rFonts w:ascii="Courier New" w:hAnsi="Courier New" w:cs="Courier New" w:hint="default"/>
      </w:rPr>
    </w:lvl>
    <w:lvl w:ilvl="5" w:tplc="FFFFFFFF" w:tentative="1">
      <w:start w:val="1"/>
      <w:numFmt w:val="bullet"/>
      <w:lvlText w:val=""/>
      <w:lvlJc w:val="left"/>
      <w:pPr>
        <w:ind w:left="4333" w:hanging="360"/>
      </w:pPr>
      <w:rPr>
        <w:rFonts w:ascii="Wingdings" w:hAnsi="Wingdings" w:hint="default"/>
      </w:rPr>
    </w:lvl>
    <w:lvl w:ilvl="6" w:tplc="FFFFFFFF" w:tentative="1">
      <w:start w:val="1"/>
      <w:numFmt w:val="bullet"/>
      <w:lvlText w:val=""/>
      <w:lvlJc w:val="left"/>
      <w:pPr>
        <w:ind w:left="5053" w:hanging="360"/>
      </w:pPr>
      <w:rPr>
        <w:rFonts w:ascii="Symbol" w:hAnsi="Symbol" w:hint="default"/>
      </w:rPr>
    </w:lvl>
    <w:lvl w:ilvl="7" w:tplc="FFFFFFFF" w:tentative="1">
      <w:start w:val="1"/>
      <w:numFmt w:val="bullet"/>
      <w:lvlText w:val="o"/>
      <w:lvlJc w:val="left"/>
      <w:pPr>
        <w:ind w:left="5773" w:hanging="360"/>
      </w:pPr>
      <w:rPr>
        <w:rFonts w:ascii="Courier New" w:hAnsi="Courier New" w:cs="Courier New" w:hint="default"/>
      </w:rPr>
    </w:lvl>
    <w:lvl w:ilvl="8" w:tplc="FFFFFFFF" w:tentative="1">
      <w:start w:val="1"/>
      <w:numFmt w:val="bullet"/>
      <w:lvlText w:val=""/>
      <w:lvlJc w:val="left"/>
      <w:pPr>
        <w:ind w:left="6493" w:hanging="360"/>
      </w:pPr>
      <w:rPr>
        <w:rFonts w:ascii="Wingdings" w:hAnsi="Wingdings" w:hint="default"/>
      </w:rPr>
    </w:lvl>
  </w:abstractNum>
  <w:abstractNum w:abstractNumId="52">
    <w:nsid w:val="5C8E710E"/>
    <w:multiLevelType w:val="hybridMultilevel"/>
    <w:tmpl w:val="F2F40D70"/>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5D2645C4"/>
    <w:multiLevelType w:val="hybridMultilevel"/>
    <w:tmpl w:val="9A2E3C3C"/>
    <w:lvl w:ilvl="0" w:tplc="5ABEA65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372F2D"/>
    <w:multiLevelType w:val="multilevel"/>
    <w:tmpl w:val="1BD63A52"/>
    <w:lvl w:ilvl="0">
      <w:start w:val="1"/>
      <w:numFmt w:val="decimal"/>
      <w:lvlText w:val="%1)"/>
      <w:lvlJc w:val="left"/>
      <w:pPr>
        <w:tabs>
          <w:tab w:val="num" w:pos="0"/>
        </w:tabs>
        <w:ind w:left="360" w:hanging="360"/>
      </w:pPr>
      <w:rPr>
        <w:rFonts w:ascii="Arial" w:eastAsia="Times New Roman" w:hAnsi="Arial" w:cs="Arial"/>
        <w:i w:val="0"/>
        <w:color w:val="auto"/>
      </w:rPr>
    </w:lvl>
    <w:lvl w:ilvl="1">
      <w:start w:val="1"/>
      <w:numFmt w:val="lowerRoman"/>
      <w:lvlText w:val="%2."/>
      <w:lvlJc w:val="right"/>
      <w:pPr>
        <w:tabs>
          <w:tab w:val="num" w:pos="0"/>
        </w:tabs>
        <w:ind w:left="1440" w:hanging="360"/>
      </w:pPr>
      <w:rPr>
        <w:rFonts w:hint="default"/>
        <w:color w:val="00000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nsid w:val="5F9D666D"/>
    <w:multiLevelType w:val="hybridMultilevel"/>
    <w:tmpl w:val="B0ECB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05C6CCE"/>
    <w:multiLevelType w:val="hybridMultilevel"/>
    <w:tmpl w:val="BC1E5984"/>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57">
    <w:nsid w:val="6530338E"/>
    <w:multiLevelType w:val="hybridMultilevel"/>
    <w:tmpl w:val="F530D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5C57CAC"/>
    <w:multiLevelType w:val="hybridMultilevel"/>
    <w:tmpl w:val="DF206B58"/>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59">
    <w:nsid w:val="68247266"/>
    <w:multiLevelType w:val="hybridMultilevel"/>
    <w:tmpl w:val="088C4A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F13F8B"/>
    <w:multiLevelType w:val="hybridMultilevel"/>
    <w:tmpl w:val="E8C0C0C4"/>
    <w:lvl w:ilvl="0" w:tplc="092ACA92">
      <w:start w:val="1"/>
      <w:numFmt w:val="bullet"/>
      <w:lvlText w:val="−"/>
      <w:lvlJc w:val="left"/>
      <w:pPr>
        <w:ind w:left="2590" w:hanging="360"/>
      </w:pPr>
      <w:rPr>
        <w:rFonts w:ascii="Times New Roman" w:hAnsi="Times New Roman" w:cs="Times New Roman" w:hint="default"/>
      </w:rPr>
    </w:lvl>
    <w:lvl w:ilvl="1" w:tplc="04150003" w:tentative="1">
      <w:start w:val="1"/>
      <w:numFmt w:val="bullet"/>
      <w:lvlText w:val="o"/>
      <w:lvlJc w:val="left"/>
      <w:pPr>
        <w:ind w:left="3310" w:hanging="360"/>
      </w:pPr>
      <w:rPr>
        <w:rFonts w:ascii="Courier New" w:hAnsi="Courier New" w:cs="Courier New" w:hint="default"/>
      </w:rPr>
    </w:lvl>
    <w:lvl w:ilvl="2" w:tplc="04150005" w:tentative="1">
      <w:start w:val="1"/>
      <w:numFmt w:val="bullet"/>
      <w:lvlText w:val=""/>
      <w:lvlJc w:val="left"/>
      <w:pPr>
        <w:ind w:left="4030" w:hanging="360"/>
      </w:pPr>
      <w:rPr>
        <w:rFonts w:ascii="Wingdings" w:hAnsi="Wingdings" w:hint="default"/>
      </w:rPr>
    </w:lvl>
    <w:lvl w:ilvl="3" w:tplc="04150001" w:tentative="1">
      <w:start w:val="1"/>
      <w:numFmt w:val="bullet"/>
      <w:lvlText w:val=""/>
      <w:lvlJc w:val="left"/>
      <w:pPr>
        <w:ind w:left="4750" w:hanging="360"/>
      </w:pPr>
      <w:rPr>
        <w:rFonts w:ascii="Symbol" w:hAnsi="Symbol" w:hint="default"/>
      </w:rPr>
    </w:lvl>
    <w:lvl w:ilvl="4" w:tplc="04150003" w:tentative="1">
      <w:start w:val="1"/>
      <w:numFmt w:val="bullet"/>
      <w:lvlText w:val="o"/>
      <w:lvlJc w:val="left"/>
      <w:pPr>
        <w:ind w:left="5470" w:hanging="360"/>
      </w:pPr>
      <w:rPr>
        <w:rFonts w:ascii="Courier New" w:hAnsi="Courier New" w:cs="Courier New" w:hint="default"/>
      </w:rPr>
    </w:lvl>
    <w:lvl w:ilvl="5" w:tplc="04150005" w:tentative="1">
      <w:start w:val="1"/>
      <w:numFmt w:val="bullet"/>
      <w:lvlText w:val=""/>
      <w:lvlJc w:val="left"/>
      <w:pPr>
        <w:ind w:left="6190" w:hanging="360"/>
      </w:pPr>
      <w:rPr>
        <w:rFonts w:ascii="Wingdings" w:hAnsi="Wingdings" w:hint="default"/>
      </w:rPr>
    </w:lvl>
    <w:lvl w:ilvl="6" w:tplc="04150001" w:tentative="1">
      <w:start w:val="1"/>
      <w:numFmt w:val="bullet"/>
      <w:lvlText w:val=""/>
      <w:lvlJc w:val="left"/>
      <w:pPr>
        <w:ind w:left="6910" w:hanging="360"/>
      </w:pPr>
      <w:rPr>
        <w:rFonts w:ascii="Symbol" w:hAnsi="Symbol" w:hint="default"/>
      </w:rPr>
    </w:lvl>
    <w:lvl w:ilvl="7" w:tplc="04150003" w:tentative="1">
      <w:start w:val="1"/>
      <w:numFmt w:val="bullet"/>
      <w:lvlText w:val="o"/>
      <w:lvlJc w:val="left"/>
      <w:pPr>
        <w:ind w:left="7630" w:hanging="360"/>
      </w:pPr>
      <w:rPr>
        <w:rFonts w:ascii="Courier New" w:hAnsi="Courier New" w:cs="Courier New" w:hint="default"/>
      </w:rPr>
    </w:lvl>
    <w:lvl w:ilvl="8" w:tplc="04150005" w:tentative="1">
      <w:start w:val="1"/>
      <w:numFmt w:val="bullet"/>
      <w:lvlText w:val=""/>
      <w:lvlJc w:val="left"/>
      <w:pPr>
        <w:ind w:left="8350" w:hanging="360"/>
      </w:pPr>
      <w:rPr>
        <w:rFonts w:ascii="Wingdings" w:hAnsi="Wingdings" w:hint="default"/>
      </w:rPr>
    </w:lvl>
  </w:abstractNum>
  <w:abstractNum w:abstractNumId="61">
    <w:nsid w:val="6C9E3D2C"/>
    <w:multiLevelType w:val="hybridMultilevel"/>
    <w:tmpl w:val="F530D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567F79"/>
    <w:multiLevelType w:val="hybridMultilevel"/>
    <w:tmpl w:val="01F0CD32"/>
    <w:lvl w:ilvl="0" w:tplc="7018E35C">
      <w:start w:val="4"/>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FD10222"/>
    <w:multiLevelType w:val="hybridMultilevel"/>
    <w:tmpl w:val="FB685E70"/>
    <w:lvl w:ilvl="0" w:tplc="04150003">
      <w:start w:val="1"/>
      <w:numFmt w:val="bullet"/>
      <w:lvlText w:val="o"/>
      <w:lvlJc w:val="left"/>
      <w:pPr>
        <w:ind w:left="840" w:hanging="360"/>
      </w:pPr>
      <w:rPr>
        <w:rFonts w:ascii="Courier New" w:hAnsi="Courier New" w:cs="Courier New"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4">
    <w:nsid w:val="71C31F5D"/>
    <w:multiLevelType w:val="hybridMultilevel"/>
    <w:tmpl w:val="AEB01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3B374B1"/>
    <w:multiLevelType w:val="hybridMultilevel"/>
    <w:tmpl w:val="F0E042BC"/>
    <w:lvl w:ilvl="0" w:tplc="092ACA9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6265288"/>
    <w:multiLevelType w:val="hybridMultilevel"/>
    <w:tmpl w:val="DE8E944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76CB1B20"/>
    <w:multiLevelType w:val="hybridMultilevel"/>
    <w:tmpl w:val="A50AF2F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nsid w:val="79381DDE"/>
    <w:multiLevelType w:val="hybridMultilevel"/>
    <w:tmpl w:val="28189564"/>
    <w:lvl w:ilvl="0" w:tplc="C82E175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9">
    <w:nsid w:val="79C83EA7"/>
    <w:multiLevelType w:val="hybridMultilevel"/>
    <w:tmpl w:val="A8229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9FF02EE"/>
    <w:multiLevelType w:val="hybridMultilevel"/>
    <w:tmpl w:val="468012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7B605610"/>
    <w:multiLevelType w:val="hybridMultilevel"/>
    <w:tmpl w:val="D03637E8"/>
    <w:lvl w:ilvl="0" w:tplc="092ACA92">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7E8745D7"/>
    <w:multiLevelType w:val="multilevel"/>
    <w:tmpl w:val="170A263C"/>
    <w:lvl w:ilvl="0">
      <w:start w:val="1"/>
      <w:numFmt w:val="decimal"/>
      <w:lvlText w:val="%1."/>
      <w:lvlJc w:val="left"/>
      <w:pPr>
        <w:tabs>
          <w:tab w:val="num" w:pos="1146"/>
        </w:tabs>
        <w:ind w:left="1146" w:hanging="360"/>
      </w:pPr>
      <w:rPr>
        <w:i w:val="0"/>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73">
    <w:nsid w:val="7F8902ED"/>
    <w:multiLevelType w:val="hybridMultilevel"/>
    <w:tmpl w:val="C08EBB48"/>
    <w:lvl w:ilvl="0" w:tplc="04150017">
      <w:start w:val="1"/>
      <w:numFmt w:val="low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56"/>
  </w:num>
  <w:num w:numId="3">
    <w:abstractNumId w:val="1"/>
  </w:num>
  <w:num w:numId="4">
    <w:abstractNumId w:val="16"/>
  </w:num>
  <w:num w:numId="5">
    <w:abstractNumId w:val="3"/>
  </w:num>
  <w:num w:numId="6">
    <w:abstractNumId w:val="2"/>
  </w:num>
  <w:num w:numId="7">
    <w:abstractNumId w:val="17"/>
  </w:num>
  <w:num w:numId="8">
    <w:abstractNumId w:val="4"/>
  </w:num>
  <w:num w:numId="9">
    <w:abstractNumId w:val="37"/>
  </w:num>
  <w:num w:numId="10">
    <w:abstractNumId w:val="36"/>
  </w:num>
  <w:num w:numId="11">
    <w:abstractNumId w:val="0"/>
  </w:num>
  <w:num w:numId="12">
    <w:abstractNumId w:val="51"/>
  </w:num>
  <w:num w:numId="13">
    <w:abstractNumId w:val="8"/>
  </w:num>
  <w:num w:numId="14">
    <w:abstractNumId w:val="26"/>
  </w:num>
  <w:num w:numId="15">
    <w:abstractNumId w:val="60"/>
  </w:num>
  <w:num w:numId="16">
    <w:abstractNumId w:val="53"/>
  </w:num>
  <w:num w:numId="17">
    <w:abstractNumId w:val="40"/>
  </w:num>
  <w:num w:numId="18">
    <w:abstractNumId w:val="7"/>
  </w:num>
  <w:num w:numId="19">
    <w:abstractNumId w:val="44"/>
  </w:num>
  <w:num w:numId="20">
    <w:abstractNumId w:val="39"/>
  </w:num>
  <w:num w:numId="21">
    <w:abstractNumId w:val="62"/>
  </w:num>
  <w:num w:numId="22">
    <w:abstractNumId w:val="41"/>
  </w:num>
  <w:num w:numId="23">
    <w:abstractNumId w:val="15"/>
  </w:num>
  <w:num w:numId="24">
    <w:abstractNumId w:val="58"/>
  </w:num>
  <w:num w:numId="25">
    <w:abstractNumId w:val="69"/>
  </w:num>
  <w:num w:numId="26">
    <w:abstractNumId w:val="34"/>
  </w:num>
  <w:num w:numId="27">
    <w:abstractNumId w:val="9"/>
  </w:num>
  <w:num w:numId="28">
    <w:abstractNumId w:val="29"/>
  </w:num>
  <w:num w:numId="29">
    <w:abstractNumId w:val="35"/>
  </w:num>
  <w:num w:numId="30">
    <w:abstractNumId w:val="73"/>
  </w:num>
  <w:num w:numId="31">
    <w:abstractNumId w:val="59"/>
  </w:num>
  <w:num w:numId="32">
    <w:abstractNumId w:val="70"/>
  </w:num>
  <w:num w:numId="33">
    <w:abstractNumId w:val="49"/>
  </w:num>
  <w:num w:numId="34">
    <w:abstractNumId w:val="21"/>
  </w:num>
  <w:num w:numId="35">
    <w:abstractNumId w:val="50"/>
  </w:num>
  <w:num w:numId="36">
    <w:abstractNumId w:val="32"/>
  </w:num>
  <w:num w:numId="37">
    <w:abstractNumId w:val="64"/>
  </w:num>
  <w:num w:numId="38">
    <w:abstractNumId w:val="48"/>
  </w:num>
  <w:num w:numId="39">
    <w:abstractNumId w:val="38"/>
  </w:num>
  <w:num w:numId="40">
    <w:abstractNumId w:val="30"/>
  </w:num>
  <w:num w:numId="41">
    <w:abstractNumId w:val="12"/>
  </w:num>
  <w:num w:numId="42">
    <w:abstractNumId w:val="22"/>
  </w:num>
  <w:num w:numId="43">
    <w:abstractNumId w:val="66"/>
  </w:num>
  <w:num w:numId="44">
    <w:abstractNumId w:val="65"/>
  </w:num>
  <w:num w:numId="45">
    <w:abstractNumId w:val="42"/>
  </w:num>
  <w:num w:numId="46">
    <w:abstractNumId w:val="55"/>
  </w:num>
  <w:num w:numId="47">
    <w:abstractNumId w:val="28"/>
  </w:num>
  <w:num w:numId="48">
    <w:abstractNumId w:val="68"/>
  </w:num>
  <w:num w:numId="49">
    <w:abstractNumId w:val="61"/>
  </w:num>
  <w:num w:numId="50">
    <w:abstractNumId w:val="57"/>
  </w:num>
  <w:num w:numId="51">
    <w:abstractNumId w:val="23"/>
  </w:num>
  <w:num w:numId="52">
    <w:abstractNumId w:val="63"/>
  </w:num>
  <w:num w:numId="53">
    <w:abstractNumId w:val="31"/>
  </w:num>
  <w:num w:numId="54">
    <w:abstractNumId w:val="67"/>
  </w:num>
  <w:num w:numId="55">
    <w:abstractNumId w:val="10"/>
  </w:num>
  <w:num w:numId="56">
    <w:abstractNumId w:val="14"/>
  </w:num>
  <w:num w:numId="57">
    <w:abstractNumId w:val="18"/>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72"/>
  </w:num>
  <w:num w:numId="61">
    <w:abstractNumId w:val="24"/>
  </w:num>
  <w:num w:numId="62">
    <w:abstractNumId w:val="27"/>
  </w:num>
  <w:num w:numId="63">
    <w:abstractNumId w:val="43"/>
  </w:num>
  <w:num w:numId="64">
    <w:abstractNumId w:val="19"/>
  </w:num>
  <w:num w:numId="65">
    <w:abstractNumId w:val="71"/>
  </w:num>
  <w:num w:numId="66">
    <w:abstractNumId w:val="13"/>
  </w:num>
  <w:num w:numId="67">
    <w:abstractNumId w:val="54"/>
  </w:num>
  <w:num w:numId="68">
    <w:abstractNumId w:val="11"/>
  </w:num>
  <w:num w:numId="69">
    <w:abstractNumId w:val="46"/>
  </w:num>
  <w:num w:numId="70">
    <w:abstractNumId w:val="52"/>
  </w:num>
  <w:num w:numId="71">
    <w:abstractNumId w:val="45"/>
  </w:num>
  <w:num w:numId="72">
    <w:abstractNumId w:val="5"/>
  </w:num>
  <w:num w:numId="73">
    <w:abstractNumId w:val="6"/>
  </w:num>
  <w:num w:numId="74">
    <w:abstractNumId w:val="20"/>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ena Piątkowska">
    <w15:presenceInfo w15:providerId="AD" w15:userId="S-1-5-21-173655626-1250637352-3715470798-1292"/>
  </w15:person>
  <w15:person w15:author="MS">
    <w15:presenceInfo w15:providerId="None" w15:userId="MS"/>
  </w15:person>
  <w15:person w15:author="Małgorzata Stryjek">
    <w15:presenceInfo w15:providerId="AD" w15:userId="S-1-5-21-173655626-1250637352-3715470798-1295"/>
  </w15:person>
  <w15:person w15:author="Jan Tendaj">
    <w15:presenceInfo w15:providerId="AD" w15:userId="S-1-5-21-173655626-1250637352-3715470798-1297"/>
  </w15:person>
  <w15:person w15:author="Marta Pytlarczyk">
    <w15:presenceInfo w15:providerId="AD" w15:userId="S-1-5-21-173655626-1250637352-3715470798-2282"/>
  </w15:person>
  <w15:person w15:author="Karol Szacherski">
    <w15:presenceInfo w15:providerId="AD" w15:userId="S-1-5-21-173655626-1250637352-3715470798-6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2C"/>
    <w:rsid w:val="00001C9B"/>
    <w:rsid w:val="00005AFC"/>
    <w:rsid w:val="000072EF"/>
    <w:rsid w:val="000131E1"/>
    <w:rsid w:val="0001492F"/>
    <w:rsid w:val="000258F9"/>
    <w:rsid w:val="00026506"/>
    <w:rsid w:val="00026664"/>
    <w:rsid w:val="00033AE5"/>
    <w:rsid w:val="00035B65"/>
    <w:rsid w:val="00036576"/>
    <w:rsid w:val="0004552C"/>
    <w:rsid w:val="00050667"/>
    <w:rsid w:val="00055CA5"/>
    <w:rsid w:val="000605F6"/>
    <w:rsid w:val="00072445"/>
    <w:rsid w:val="00072CAF"/>
    <w:rsid w:val="000740A9"/>
    <w:rsid w:val="00075B99"/>
    <w:rsid w:val="00081A2C"/>
    <w:rsid w:val="000854AC"/>
    <w:rsid w:val="00085EA7"/>
    <w:rsid w:val="000872DA"/>
    <w:rsid w:val="00087B90"/>
    <w:rsid w:val="000A2C45"/>
    <w:rsid w:val="000A4662"/>
    <w:rsid w:val="000A7898"/>
    <w:rsid w:val="000B48F9"/>
    <w:rsid w:val="000C13F9"/>
    <w:rsid w:val="000C31FC"/>
    <w:rsid w:val="000C352B"/>
    <w:rsid w:val="000C5E46"/>
    <w:rsid w:val="000C769C"/>
    <w:rsid w:val="000C7D2F"/>
    <w:rsid w:val="000D5CC2"/>
    <w:rsid w:val="000E714A"/>
    <w:rsid w:val="000F5EE8"/>
    <w:rsid w:val="000F75D7"/>
    <w:rsid w:val="00100842"/>
    <w:rsid w:val="00103121"/>
    <w:rsid w:val="0011504D"/>
    <w:rsid w:val="0012346E"/>
    <w:rsid w:val="00124956"/>
    <w:rsid w:val="00133EE2"/>
    <w:rsid w:val="001408ED"/>
    <w:rsid w:val="00143BE0"/>
    <w:rsid w:val="00143EBD"/>
    <w:rsid w:val="00144675"/>
    <w:rsid w:val="001461FE"/>
    <w:rsid w:val="00151729"/>
    <w:rsid w:val="00153D98"/>
    <w:rsid w:val="00155F92"/>
    <w:rsid w:val="00156353"/>
    <w:rsid w:val="001566BF"/>
    <w:rsid w:val="001633BF"/>
    <w:rsid w:val="00164574"/>
    <w:rsid w:val="00164610"/>
    <w:rsid w:val="0016618B"/>
    <w:rsid w:val="00174F88"/>
    <w:rsid w:val="00176D30"/>
    <w:rsid w:val="00176DFB"/>
    <w:rsid w:val="001824BC"/>
    <w:rsid w:val="00182D09"/>
    <w:rsid w:val="00182E06"/>
    <w:rsid w:val="0018382D"/>
    <w:rsid w:val="001912BA"/>
    <w:rsid w:val="0019131E"/>
    <w:rsid w:val="00195C73"/>
    <w:rsid w:val="0019602B"/>
    <w:rsid w:val="00196B51"/>
    <w:rsid w:val="001B23AB"/>
    <w:rsid w:val="001B2857"/>
    <w:rsid w:val="001B3A54"/>
    <w:rsid w:val="001B4EDA"/>
    <w:rsid w:val="001B5540"/>
    <w:rsid w:val="001B568B"/>
    <w:rsid w:val="001C2947"/>
    <w:rsid w:val="001C3C24"/>
    <w:rsid w:val="001D0857"/>
    <w:rsid w:val="001D18A6"/>
    <w:rsid w:val="001E2A0A"/>
    <w:rsid w:val="001E4A6C"/>
    <w:rsid w:val="001F0FD7"/>
    <w:rsid w:val="00200D39"/>
    <w:rsid w:val="002038E7"/>
    <w:rsid w:val="00206BBC"/>
    <w:rsid w:val="00210466"/>
    <w:rsid w:val="0021445F"/>
    <w:rsid w:val="002163C8"/>
    <w:rsid w:val="00216988"/>
    <w:rsid w:val="00220FBC"/>
    <w:rsid w:val="0022568E"/>
    <w:rsid w:val="00226659"/>
    <w:rsid w:val="002400B9"/>
    <w:rsid w:val="0024084A"/>
    <w:rsid w:val="002438E0"/>
    <w:rsid w:val="00252979"/>
    <w:rsid w:val="00252BDD"/>
    <w:rsid w:val="0025537B"/>
    <w:rsid w:val="00256615"/>
    <w:rsid w:val="0026134B"/>
    <w:rsid w:val="00262405"/>
    <w:rsid w:val="00263077"/>
    <w:rsid w:val="00271EBD"/>
    <w:rsid w:val="002748C4"/>
    <w:rsid w:val="00286038"/>
    <w:rsid w:val="0029125F"/>
    <w:rsid w:val="00292F10"/>
    <w:rsid w:val="00294B75"/>
    <w:rsid w:val="00295ABA"/>
    <w:rsid w:val="00295E70"/>
    <w:rsid w:val="002A2251"/>
    <w:rsid w:val="002A2663"/>
    <w:rsid w:val="002A5170"/>
    <w:rsid w:val="002A62BB"/>
    <w:rsid w:val="002A7583"/>
    <w:rsid w:val="002B213A"/>
    <w:rsid w:val="002B38D3"/>
    <w:rsid w:val="002B5898"/>
    <w:rsid w:val="002C75F4"/>
    <w:rsid w:val="002D16CA"/>
    <w:rsid w:val="002D28DA"/>
    <w:rsid w:val="002D3CB9"/>
    <w:rsid w:val="002D4FE1"/>
    <w:rsid w:val="002E3A62"/>
    <w:rsid w:val="002E591E"/>
    <w:rsid w:val="002E6591"/>
    <w:rsid w:val="002E67EF"/>
    <w:rsid w:val="002E70EE"/>
    <w:rsid w:val="002E7235"/>
    <w:rsid w:val="002E7B7F"/>
    <w:rsid w:val="002F31E9"/>
    <w:rsid w:val="002F3B76"/>
    <w:rsid w:val="002F3E44"/>
    <w:rsid w:val="002F5E33"/>
    <w:rsid w:val="002F7D26"/>
    <w:rsid w:val="00302C80"/>
    <w:rsid w:val="00311F73"/>
    <w:rsid w:val="003156E9"/>
    <w:rsid w:val="003169AC"/>
    <w:rsid w:val="00324C86"/>
    <w:rsid w:val="00326780"/>
    <w:rsid w:val="00327AFB"/>
    <w:rsid w:val="00327E8B"/>
    <w:rsid w:val="003318FA"/>
    <w:rsid w:val="00333E23"/>
    <w:rsid w:val="00334EDC"/>
    <w:rsid w:val="00335C2F"/>
    <w:rsid w:val="00336369"/>
    <w:rsid w:val="00337F40"/>
    <w:rsid w:val="003405DD"/>
    <w:rsid w:val="0034776A"/>
    <w:rsid w:val="00351C27"/>
    <w:rsid w:val="00351F2E"/>
    <w:rsid w:val="003563DF"/>
    <w:rsid w:val="00361ABD"/>
    <w:rsid w:val="003641A6"/>
    <w:rsid w:val="00366ECE"/>
    <w:rsid w:val="003749EA"/>
    <w:rsid w:val="00376029"/>
    <w:rsid w:val="00381CA3"/>
    <w:rsid w:val="00391A71"/>
    <w:rsid w:val="003930B7"/>
    <w:rsid w:val="003A3FA4"/>
    <w:rsid w:val="003B1966"/>
    <w:rsid w:val="003C45FA"/>
    <w:rsid w:val="003D3A78"/>
    <w:rsid w:val="003D4687"/>
    <w:rsid w:val="003E0366"/>
    <w:rsid w:val="003E6024"/>
    <w:rsid w:val="003F5AA3"/>
    <w:rsid w:val="003F7B27"/>
    <w:rsid w:val="00406DC3"/>
    <w:rsid w:val="00411F95"/>
    <w:rsid w:val="004122D8"/>
    <w:rsid w:val="00420658"/>
    <w:rsid w:val="004222B1"/>
    <w:rsid w:val="00422C6C"/>
    <w:rsid w:val="00425C65"/>
    <w:rsid w:val="00426B02"/>
    <w:rsid w:val="0043365A"/>
    <w:rsid w:val="00433C95"/>
    <w:rsid w:val="0044360B"/>
    <w:rsid w:val="00446288"/>
    <w:rsid w:val="004507B6"/>
    <w:rsid w:val="0045130D"/>
    <w:rsid w:val="00454ADF"/>
    <w:rsid w:val="00456DCE"/>
    <w:rsid w:val="00462757"/>
    <w:rsid w:val="00466BF7"/>
    <w:rsid w:val="00471A21"/>
    <w:rsid w:val="004759EC"/>
    <w:rsid w:val="004773BB"/>
    <w:rsid w:val="00480232"/>
    <w:rsid w:val="00480F9D"/>
    <w:rsid w:val="004833EA"/>
    <w:rsid w:val="00483CA2"/>
    <w:rsid w:val="004878D9"/>
    <w:rsid w:val="004932DF"/>
    <w:rsid w:val="00493DB9"/>
    <w:rsid w:val="00497B82"/>
    <w:rsid w:val="00497E95"/>
    <w:rsid w:val="004A3F38"/>
    <w:rsid w:val="004A43ED"/>
    <w:rsid w:val="004A7D1B"/>
    <w:rsid w:val="004B1185"/>
    <w:rsid w:val="004B47A0"/>
    <w:rsid w:val="004B4AF7"/>
    <w:rsid w:val="004B4D21"/>
    <w:rsid w:val="004B5256"/>
    <w:rsid w:val="004C228F"/>
    <w:rsid w:val="004C45E5"/>
    <w:rsid w:val="004C5E8E"/>
    <w:rsid w:val="004D06C7"/>
    <w:rsid w:val="004E5982"/>
    <w:rsid w:val="004E71F3"/>
    <w:rsid w:val="004F0915"/>
    <w:rsid w:val="004F201D"/>
    <w:rsid w:val="004F6549"/>
    <w:rsid w:val="004F7C66"/>
    <w:rsid w:val="00501147"/>
    <w:rsid w:val="00502079"/>
    <w:rsid w:val="00504DD1"/>
    <w:rsid w:val="005125AF"/>
    <w:rsid w:val="00515D3A"/>
    <w:rsid w:val="00520428"/>
    <w:rsid w:val="0052552A"/>
    <w:rsid w:val="00525713"/>
    <w:rsid w:val="0052778E"/>
    <w:rsid w:val="00537035"/>
    <w:rsid w:val="00540B64"/>
    <w:rsid w:val="005449A0"/>
    <w:rsid w:val="00546A26"/>
    <w:rsid w:val="00552BC7"/>
    <w:rsid w:val="005602E9"/>
    <w:rsid w:val="005627F7"/>
    <w:rsid w:val="00563B48"/>
    <w:rsid w:val="00563FB3"/>
    <w:rsid w:val="00565D19"/>
    <w:rsid w:val="00566810"/>
    <w:rsid w:val="00566B43"/>
    <w:rsid w:val="0057107B"/>
    <w:rsid w:val="00590094"/>
    <w:rsid w:val="005910C4"/>
    <w:rsid w:val="00592FFA"/>
    <w:rsid w:val="005932BE"/>
    <w:rsid w:val="005A1E99"/>
    <w:rsid w:val="005A311F"/>
    <w:rsid w:val="005B5238"/>
    <w:rsid w:val="005B7463"/>
    <w:rsid w:val="005C27C9"/>
    <w:rsid w:val="005D3C4B"/>
    <w:rsid w:val="005E0894"/>
    <w:rsid w:val="005E6180"/>
    <w:rsid w:val="005E647D"/>
    <w:rsid w:val="005F38C0"/>
    <w:rsid w:val="00600C41"/>
    <w:rsid w:val="00600FBD"/>
    <w:rsid w:val="00602174"/>
    <w:rsid w:val="00603074"/>
    <w:rsid w:val="006034A1"/>
    <w:rsid w:val="00604E31"/>
    <w:rsid w:val="00605DB3"/>
    <w:rsid w:val="006064C9"/>
    <w:rsid w:val="00606DDA"/>
    <w:rsid w:val="00610F00"/>
    <w:rsid w:val="00614ACC"/>
    <w:rsid w:val="00614B81"/>
    <w:rsid w:val="006154C4"/>
    <w:rsid w:val="006231DA"/>
    <w:rsid w:val="00625CF8"/>
    <w:rsid w:val="00645F5F"/>
    <w:rsid w:val="006517F9"/>
    <w:rsid w:val="00652C2E"/>
    <w:rsid w:val="00653305"/>
    <w:rsid w:val="0066001A"/>
    <w:rsid w:val="0066016C"/>
    <w:rsid w:val="00663638"/>
    <w:rsid w:val="006658AF"/>
    <w:rsid w:val="006669E7"/>
    <w:rsid w:val="00667F98"/>
    <w:rsid w:val="00670EEB"/>
    <w:rsid w:val="0068158B"/>
    <w:rsid w:val="00684B6A"/>
    <w:rsid w:val="006876BD"/>
    <w:rsid w:val="006926D3"/>
    <w:rsid w:val="0069319A"/>
    <w:rsid w:val="006A083E"/>
    <w:rsid w:val="006A1610"/>
    <w:rsid w:val="006B1ADA"/>
    <w:rsid w:val="006B52A7"/>
    <w:rsid w:val="006B5A14"/>
    <w:rsid w:val="006C1F37"/>
    <w:rsid w:val="006C44D2"/>
    <w:rsid w:val="006C5AD7"/>
    <w:rsid w:val="006C62B9"/>
    <w:rsid w:val="006D06E7"/>
    <w:rsid w:val="006D387D"/>
    <w:rsid w:val="006D7A13"/>
    <w:rsid w:val="006E4A3E"/>
    <w:rsid w:val="006E6867"/>
    <w:rsid w:val="006F0976"/>
    <w:rsid w:val="006F400B"/>
    <w:rsid w:val="006F51D9"/>
    <w:rsid w:val="007013EA"/>
    <w:rsid w:val="00702462"/>
    <w:rsid w:val="0070275D"/>
    <w:rsid w:val="00705A2D"/>
    <w:rsid w:val="00707FAF"/>
    <w:rsid w:val="00711653"/>
    <w:rsid w:val="00711A3F"/>
    <w:rsid w:val="007171AF"/>
    <w:rsid w:val="00721CC2"/>
    <w:rsid w:val="007264FC"/>
    <w:rsid w:val="00726C66"/>
    <w:rsid w:val="007338E6"/>
    <w:rsid w:val="00737AD9"/>
    <w:rsid w:val="0074135D"/>
    <w:rsid w:val="007448D2"/>
    <w:rsid w:val="00752A39"/>
    <w:rsid w:val="00755D85"/>
    <w:rsid w:val="0076254B"/>
    <w:rsid w:val="007629B6"/>
    <w:rsid w:val="00763994"/>
    <w:rsid w:val="00764C68"/>
    <w:rsid w:val="00770F8B"/>
    <w:rsid w:val="00782175"/>
    <w:rsid w:val="007837E5"/>
    <w:rsid w:val="007879C4"/>
    <w:rsid w:val="00792D4D"/>
    <w:rsid w:val="00797CF6"/>
    <w:rsid w:val="007A55A5"/>
    <w:rsid w:val="007A6413"/>
    <w:rsid w:val="007B167C"/>
    <w:rsid w:val="007B1686"/>
    <w:rsid w:val="007B23E1"/>
    <w:rsid w:val="007B3E01"/>
    <w:rsid w:val="007B75BE"/>
    <w:rsid w:val="007C1111"/>
    <w:rsid w:val="007C2290"/>
    <w:rsid w:val="007C24DF"/>
    <w:rsid w:val="007C2571"/>
    <w:rsid w:val="007C60C2"/>
    <w:rsid w:val="007D0734"/>
    <w:rsid w:val="007D41E4"/>
    <w:rsid w:val="007D6367"/>
    <w:rsid w:val="007D75E1"/>
    <w:rsid w:val="007E13A3"/>
    <w:rsid w:val="007E537D"/>
    <w:rsid w:val="007E7752"/>
    <w:rsid w:val="007F133B"/>
    <w:rsid w:val="007F4C76"/>
    <w:rsid w:val="007F569C"/>
    <w:rsid w:val="007F7183"/>
    <w:rsid w:val="00804A8C"/>
    <w:rsid w:val="00806B8E"/>
    <w:rsid w:val="00813975"/>
    <w:rsid w:val="0081685F"/>
    <w:rsid w:val="00827CB3"/>
    <w:rsid w:val="00836147"/>
    <w:rsid w:val="0084030F"/>
    <w:rsid w:val="008459B4"/>
    <w:rsid w:val="0084685B"/>
    <w:rsid w:val="00846E61"/>
    <w:rsid w:val="00850244"/>
    <w:rsid w:val="00857A8C"/>
    <w:rsid w:val="00861E87"/>
    <w:rsid w:val="0088278A"/>
    <w:rsid w:val="00882FF8"/>
    <w:rsid w:val="008860EF"/>
    <w:rsid w:val="00893F1F"/>
    <w:rsid w:val="0089401C"/>
    <w:rsid w:val="00897AA2"/>
    <w:rsid w:val="008A3728"/>
    <w:rsid w:val="008A3FF2"/>
    <w:rsid w:val="008A5F11"/>
    <w:rsid w:val="008A6199"/>
    <w:rsid w:val="008A62DC"/>
    <w:rsid w:val="008B56A0"/>
    <w:rsid w:val="008B6C7A"/>
    <w:rsid w:val="008C0546"/>
    <w:rsid w:val="008C0E6E"/>
    <w:rsid w:val="008C45B2"/>
    <w:rsid w:val="008C683D"/>
    <w:rsid w:val="008C712B"/>
    <w:rsid w:val="008C738E"/>
    <w:rsid w:val="008D06BE"/>
    <w:rsid w:val="008E1C13"/>
    <w:rsid w:val="008F0257"/>
    <w:rsid w:val="008F07B1"/>
    <w:rsid w:val="008F2060"/>
    <w:rsid w:val="008F3117"/>
    <w:rsid w:val="008F3F30"/>
    <w:rsid w:val="008F41AF"/>
    <w:rsid w:val="008F5F60"/>
    <w:rsid w:val="00905092"/>
    <w:rsid w:val="0090641D"/>
    <w:rsid w:val="00906896"/>
    <w:rsid w:val="00911271"/>
    <w:rsid w:val="009119E8"/>
    <w:rsid w:val="00921B90"/>
    <w:rsid w:val="0092484B"/>
    <w:rsid w:val="009264EC"/>
    <w:rsid w:val="00927EE3"/>
    <w:rsid w:val="009304A0"/>
    <w:rsid w:val="0093502B"/>
    <w:rsid w:val="0093540B"/>
    <w:rsid w:val="00935B3F"/>
    <w:rsid w:val="00935B6A"/>
    <w:rsid w:val="009363C5"/>
    <w:rsid w:val="00936830"/>
    <w:rsid w:val="0094049C"/>
    <w:rsid w:val="00940A80"/>
    <w:rsid w:val="00941538"/>
    <w:rsid w:val="0094355C"/>
    <w:rsid w:val="00945829"/>
    <w:rsid w:val="00946AF4"/>
    <w:rsid w:val="00947BC5"/>
    <w:rsid w:val="00956116"/>
    <w:rsid w:val="0096019E"/>
    <w:rsid w:val="00964030"/>
    <w:rsid w:val="00965956"/>
    <w:rsid w:val="00976C2F"/>
    <w:rsid w:val="00982748"/>
    <w:rsid w:val="00983083"/>
    <w:rsid w:val="00987FDF"/>
    <w:rsid w:val="0099553C"/>
    <w:rsid w:val="00995814"/>
    <w:rsid w:val="0099590F"/>
    <w:rsid w:val="009A1922"/>
    <w:rsid w:val="009C01F9"/>
    <w:rsid w:val="009C1A65"/>
    <w:rsid w:val="009C7518"/>
    <w:rsid w:val="009C7E61"/>
    <w:rsid w:val="009D0717"/>
    <w:rsid w:val="009D23FD"/>
    <w:rsid w:val="009D3A33"/>
    <w:rsid w:val="009D5638"/>
    <w:rsid w:val="009E0319"/>
    <w:rsid w:val="009E0F5C"/>
    <w:rsid w:val="009E1EE6"/>
    <w:rsid w:val="009E1F4D"/>
    <w:rsid w:val="009E2301"/>
    <w:rsid w:val="009E2877"/>
    <w:rsid w:val="009E3DC0"/>
    <w:rsid w:val="009F0758"/>
    <w:rsid w:val="00A054EA"/>
    <w:rsid w:val="00A061AE"/>
    <w:rsid w:val="00A073B9"/>
    <w:rsid w:val="00A10574"/>
    <w:rsid w:val="00A1206C"/>
    <w:rsid w:val="00A172D2"/>
    <w:rsid w:val="00A20EC1"/>
    <w:rsid w:val="00A2472E"/>
    <w:rsid w:val="00A33649"/>
    <w:rsid w:val="00A515A0"/>
    <w:rsid w:val="00A51760"/>
    <w:rsid w:val="00A52A09"/>
    <w:rsid w:val="00A54C5B"/>
    <w:rsid w:val="00A55A1E"/>
    <w:rsid w:val="00A60B95"/>
    <w:rsid w:val="00A71EA6"/>
    <w:rsid w:val="00A73F32"/>
    <w:rsid w:val="00A74EC5"/>
    <w:rsid w:val="00A757EC"/>
    <w:rsid w:val="00A833F5"/>
    <w:rsid w:val="00A84F58"/>
    <w:rsid w:val="00A856D2"/>
    <w:rsid w:val="00A900CB"/>
    <w:rsid w:val="00A94CBB"/>
    <w:rsid w:val="00A96576"/>
    <w:rsid w:val="00AA23EE"/>
    <w:rsid w:val="00AA426D"/>
    <w:rsid w:val="00AA491C"/>
    <w:rsid w:val="00AB570F"/>
    <w:rsid w:val="00AB7C9C"/>
    <w:rsid w:val="00AC06E6"/>
    <w:rsid w:val="00AC1A8B"/>
    <w:rsid w:val="00AC542E"/>
    <w:rsid w:val="00AC5EFF"/>
    <w:rsid w:val="00AC6E85"/>
    <w:rsid w:val="00AD029D"/>
    <w:rsid w:val="00AD0BFE"/>
    <w:rsid w:val="00AD0D3C"/>
    <w:rsid w:val="00AE2693"/>
    <w:rsid w:val="00AE2F3D"/>
    <w:rsid w:val="00AE44C1"/>
    <w:rsid w:val="00AE5B80"/>
    <w:rsid w:val="00AF0181"/>
    <w:rsid w:val="00AF14BE"/>
    <w:rsid w:val="00B00CF0"/>
    <w:rsid w:val="00B1745D"/>
    <w:rsid w:val="00B22D92"/>
    <w:rsid w:val="00B3266A"/>
    <w:rsid w:val="00B35FB3"/>
    <w:rsid w:val="00B36605"/>
    <w:rsid w:val="00B3718A"/>
    <w:rsid w:val="00B3728C"/>
    <w:rsid w:val="00B451E3"/>
    <w:rsid w:val="00B4582A"/>
    <w:rsid w:val="00B50FF8"/>
    <w:rsid w:val="00B53BD2"/>
    <w:rsid w:val="00B53F0B"/>
    <w:rsid w:val="00B54EF5"/>
    <w:rsid w:val="00B572D9"/>
    <w:rsid w:val="00B603D8"/>
    <w:rsid w:val="00B60B94"/>
    <w:rsid w:val="00B610E8"/>
    <w:rsid w:val="00B717CE"/>
    <w:rsid w:val="00B72815"/>
    <w:rsid w:val="00B736B8"/>
    <w:rsid w:val="00B77FBE"/>
    <w:rsid w:val="00B80D04"/>
    <w:rsid w:val="00B83480"/>
    <w:rsid w:val="00B94525"/>
    <w:rsid w:val="00B97744"/>
    <w:rsid w:val="00BA3206"/>
    <w:rsid w:val="00BA6E05"/>
    <w:rsid w:val="00BA749F"/>
    <w:rsid w:val="00BB1E0A"/>
    <w:rsid w:val="00BB41E8"/>
    <w:rsid w:val="00BB5BA4"/>
    <w:rsid w:val="00BB7F94"/>
    <w:rsid w:val="00BC7C8E"/>
    <w:rsid w:val="00BD2F37"/>
    <w:rsid w:val="00BD418A"/>
    <w:rsid w:val="00BD45EF"/>
    <w:rsid w:val="00BD5A70"/>
    <w:rsid w:val="00BD5AFF"/>
    <w:rsid w:val="00BE47F1"/>
    <w:rsid w:val="00BE4D2A"/>
    <w:rsid w:val="00BE58B4"/>
    <w:rsid w:val="00BE610B"/>
    <w:rsid w:val="00BF2DAE"/>
    <w:rsid w:val="00BF44C7"/>
    <w:rsid w:val="00C008F3"/>
    <w:rsid w:val="00C010D3"/>
    <w:rsid w:val="00C0202C"/>
    <w:rsid w:val="00C02E9F"/>
    <w:rsid w:val="00C04584"/>
    <w:rsid w:val="00C0768C"/>
    <w:rsid w:val="00C11BCF"/>
    <w:rsid w:val="00C24932"/>
    <w:rsid w:val="00C24C58"/>
    <w:rsid w:val="00C429D8"/>
    <w:rsid w:val="00C43ACA"/>
    <w:rsid w:val="00C454FE"/>
    <w:rsid w:val="00C45A0A"/>
    <w:rsid w:val="00C45FAF"/>
    <w:rsid w:val="00C477EB"/>
    <w:rsid w:val="00C50D46"/>
    <w:rsid w:val="00C50FF3"/>
    <w:rsid w:val="00C52C84"/>
    <w:rsid w:val="00C62E7F"/>
    <w:rsid w:val="00C63E8F"/>
    <w:rsid w:val="00C66E70"/>
    <w:rsid w:val="00C72FF4"/>
    <w:rsid w:val="00C74877"/>
    <w:rsid w:val="00C77F23"/>
    <w:rsid w:val="00C80ABB"/>
    <w:rsid w:val="00C80BFD"/>
    <w:rsid w:val="00C8278F"/>
    <w:rsid w:val="00C8763D"/>
    <w:rsid w:val="00C90EA0"/>
    <w:rsid w:val="00C9207C"/>
    <w:rsid w:val="00C93B75"/>
    <w:rsid w:val="00C9469F"/>
    <w:rsid w:val="00C954E7"/>
    <w:rsid w:val="00CA2B14"/>
    <w:rsid w:val="00CB2BEA"/>
    <w:rsid w:val="00CC01F7"/>
    <w:rsid w:val="00CC4822"/>
    <w:rsid w:val="00CC640E"/>
    <w:rsid w:val="00CD5AE1"/>
    <w:rsid w:val="00CE07BE"/>
    <w:rsid w:val="00CE0A83"/>
    <w:rsid w:val="00CE12CE"/>
    <w:rsid w:val="00CE15C3"/>
    <w:rsid w:val="00CE260C"/>
    <w:rsid w:val="00CE2BF4"/>
    <w:rsid w:val="00CE3A0F"/>
    <w:rsid w:val="00CE3B8B"/>
    <w:rsid w:val="00CF0205"/>
    <w:rsid w:val="00CF32B2"/>
    <w:rsid w:val="00CF41CE"/>
    <w:rsid w:val="00CF4DF2"/>
    <w:rsid w:val="00D001B7"/>
    <w:rsid w:val="00D01E22"/>
    <w:rsid w:val="00D10624"/>
    <w:rsid w:val="00D1495C"/>
    <w:rsid w:val="00D21A8E"/>
    <w:rsid w:val="00D238E4"/>
    <w:rsid w:val="00D23AB8"/>
    <w:rsid w:val="00D23C3F"/>
    <w:rsid w:val="00D24740"/>
    <w:rsid w:val="00D319CB"/>
    <w:rsid w:val="00D376B4"/>
    <w:rsid w:val="00D37E1B"/>
    <w:rsid w:val="00D439CB"/>
    <w:rsid w:val="00D47446"/>
    <w:rsid w:val="00D54532"/>
    <w:rsid w:val="00D56EA4"/>
    <w:rsid w:val="00D570F2"/>
    <w:rsid w:val="00D61B9B"/>
    <w:rsid w:val="00D67D20"/>
    <w:rsid w:val="00D733C0"/>
    <w:rsid w:val="00D74C84"/>
    <w:rsid w:val="00D7598A"/>
    <w:rsid w:val="00D775B1"/>
    <w:rsid w:val="00D808F7"/>
    <w:rsid w:val="00D835C9"/>
    <w:rsid w:val="00D93942"/>
    <w:rsid w:val="00D972EA"/>
    <w:rsid w:val="00DA07C4"/>
    <w:rsid w:val="00DA36E7"/>
    <w:rsid w:val="00DA7EAD"/>
    <w:rsid w:val="00DB41C8"/>
    <w:rsid w:val="00DB5B02"/>
    <w:rsid w:val="00DC0891"/>
    <w:rsid w:val="00DC1905"/>
    <w:rsid w:val="00DC269B"/>
    <w:rsid w:val="00DC3220"/>
    <w:rsid w:val="00DD2B90"/>
    <w:rsid w:val="00DD3924"/>
    <w:rsid w:val="00DD3EE7"/>
    <w:rsid w:val="00DD4983"/>
    <w:rsid w:val="00DD4D8D"/>
    <w:rsid w:val="00DE5DC5"/>
    <w:rsid w:val="00DF1409"/>
    <w:rsid w:val="00DF1B21"/>
    <w:rsid w:val="00DF5C07"/>
    <w:rsid w:val="00E000DC"/>
    <w:rsid w:val="00E00777"/>
    <w:rsid w:val="00E008DA"/>
    <w:rsid w:val="00E038FA"/>
    <w:rsid w:val="00E0410B"/>
    <w:rsid w:val="00E12257"/>
    <w:rsid w:val="00E17086"/>
    <w:rsid w:val="00E20638"/>
    <w:rsid w:val="00E22682"/>
    <w:rsid w:val="00E24A4F"/>
    <w:rsid w:val="00E2658F"/>
    <w:rsid w:val="00E26863"/>
    <w:rsid w:val="00E30B47"/>
    <w:rsid w:val="00E3242E"/>
    <w:rsid w:val="00E41BC1"/>
    <w:rsid w:val="00E50631"/>
    <w:rsid w:val="00E50CDD"/>
    <w:rsid w:val="00E52DCF"/>
    <w:rsid w:val="00E5527F"/>
    <w:rsid w:val="00E6316B"/>
    <w:rsid w:val="00E63FE5"/>
    <w:rsid w:val="00E75309"/>
    <w:rsid w:val="00E80B50"/>
    <w:rsid w:val="00E86EBD"/>
    <w:rsid w:val="00E87EB9"/>
    <w:rsid w:val="00E92DC0"/>
    <w:rsid w:val="00E958B0"/>
    <w:rsid w:val="00E95EAB"/>
    <w:rsid w:val="00E9623A"/>
    <w:rsid w:val="00EA06E5"/>
    <w:rsid w:val="00EA09FC"/>
    <w:rsid w:val="00EA2E7D"/>
    <w:rsid w:val="00EA77B5"/>
    <w:rsid w:val="00EB1230"/>
    <w:rsid w:val="00EB23B1"/>
    <w:rsid w:val="00EB25DA"/>
    <w:rsid w:val="00EC1625"/>
    <w:rsid w:val="00EC5D5F"/>
    <w:rsid w:val="00EC7969"/>
    <w:rsid w:val="00EC7C4B"/>
    <w:rsid w:val="00ED23EA"/>
    <w:rsid w:val="00ED44C9"/>
    <w:rsid w:val="00EE202A"/>
    <w:rsid w:val="00EE4625"/>
    <w:rsid w:val="00EE6C56"/>
    <w:rsid w:val="00EF04E2"/>
    <w:rsid w:val="00EF0B0F"/>
    <w:rsid w:val="00EF5AA4"/>
    <w:rsid w:val="00EF67DD"/>
    <w:rsid w:val="00F0710B"/>
    <w:rsid w:val="00F14873"/>
    <w:rsid w:val="00F16E07"/>
    <w:rsid w:val="00F175B7"/>
    <w:rsid w:val="00F17814"/>
    <w:rsid w:val="00F22E14"/>
    <w:rsid w:val="00F3021D"/>
    <w:rsid w:val="00F3202C"/>
    <w:rsid w:val="00F32CB3"/>
    <w:rsid w:val="00F35836"/>
    <w:rsid w:val="00F40C42"/>
    <w:rsid w:val="00F41177"/>
    <w:rsid w:val="00F43998"/>
    <w:rsid w:val="00F45751"/>
    <w:rsid w:val="00F468B2"/>
    <w:rsid w:val="00F47E7C"/>
    <w:rsid w:val="00F51849"/>
    <w:rsid w:val="00F61749"/>
    <w:rsid w:val="00F64EEA"/>
    <w:rsid w:val="00F6658D"/>
    <w:rsid w:val="00F6717F"/>
    <w:rsid w:val="00F67C64"/>
    <w:rsid w:val="00F712F0"/>
    <w:rsid w:val="00F72A03"/>
    <w:rsid w:val="00F73A13"/>
    <w:rsid w:val="00F7703B"/>
    <w:rsid w:val="00F80862"/>
    <w:rsid w:val="00F83023"/>
    <w:rsid w:val="00F85BC6"/>
    <w:rsid w:val="00F8602D"/>
    <w:rsid w:val="00F92E75"/>
    <w:rsid w:val="00F93290"/>
    <w:rsid w:val="00F93967"/>
    <w:rsid w:val="00FA2CD6"/>
    <w:rsid w:val="00FB245A"/>
    <w:rsid w:val="00FB2D96"/>
    <w:rsid w:val="00FB4532"/>
    <w:rsid w:val="00FB4C45"/>
    <w:rsid w:val="00FB6DC4"/>
    <w:rsid w:val="00FB72D0"/>
    <w:rsid w:val="00FC27B8"/>
    <w:rsid w:val="00FC2ACC"/>
    <w:rsid w:val="00FC5952"/>
    <w:rsid w:val="00FC6DB9"/>
    <w:rsid w:val="00FC7336"/>
    <w:rsid w:val="00FD7979"/>
    <w:rsid w:val="00FE00B7"/>
    <w:rsid w:val="00FE0710"/>
    <w:rsid w:val="00FE1DB7"/>
    <w:rsid w:val="00FE5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21A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ECE"/>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uiPriority w:val="9"/>
    <w:unhideWhenUsed/>
    <w:qFormat/>
    <w:rsid w:val="00376029"/>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66EC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i2akcent51">
    <w:name w:val="Tabela siatki 2 — akcent 51"/>
    <w:basedOn w:val="Standardowy"/>
    <w:uiPriority w:val="47"/>
    <w:rsid w:val="00366EC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kapitzlist">
    <w:name w:val="List Paragraph"/>
    <w:basedOn w:val="Normalny"/>
    <w:link w:val="AkapitzlistZnak"/>
    <w:uiPriority w:val="34"/>
    <w:qFormat/>
    <w:rsid w:val="00366ECE"/>
    <w:pPr>
      <w:ind w:left="720"/>
      <w:contextualSpacing/>
    </w:pPr>
  </w:style>
  <w:style w:type="character" w:styleId="Odwoaniedokomentarza">
    <w:name w:val="annotation reference"/>
    <w:basedOn w:val="Domylnaczcionkaakapitu"/>
    <w:uiPriority w:val="99"/>
    <w:unhideWhenUsed/>
    <w:rsid w:val="00366ECE"/>
    <w:rPr>
      <w:sz w:val="16"/>
      <w:szCs w:val="16"/>
    </w:rPr>
  </w:style>
  <w:style w:type="paragraph" w:styleId="Tekstkomentarza">
    <w:name w:val="annotation text"/>
    <w:aliases w:val="Znak, Znak"/>
    <w:basedOn w:val="Normalny"/>
    <w:link w:val="TekstkomentarzaZnak"/>
    <w:uiPriority w:val="99"/>
    <w:unhideWhenUsed/>
    <w:rsid w:val="00366ECE"/>
    <w:rPr>
      <w:sz w:val="20"/>
      <w:szCs w:val="20"/>
    </w:rPr>
  </w:style>
  <w:style w:type="character" w:customStyle="1" w:styleId="TekstkomentarzaZnak">
    <w:name w:val="Tekst komentarza Znak"/>
    <w:aliases w:val="Znak Znak, Znak Znak"/>
    <w:basedOn w:val="Domylnaczcionkaakapitu"/>
    <w:link w:val="Tekstkomentarza"/>
    <w:uiPriority w:val="99"/>
    <w:rsid w:val="00366ECE"/>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unhideWhenUsed/>
    <w:rsid w:val="00366ECE"/>
    <w:rPr>
      <w:sz w:val="20"/>
      <w:szCs w:val="20"/>
    </w:rPr>
  </w:style>
  <w:style w:type="character" w:customStyle="1" w:styleId="TekstprzypisudolnegoZnak">
    <w:name w:val="Tekst przypisu dolnego Znak"/>
    <w:basedOn w:val="Domylnaczcionkaakapitu"/>
    <w:link w:val="Tekstprzypisudolnego"/>
    <w:uiPriority w:val="99"/>
    <w:rsid w:val="00366EC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366ECE"/>
    <w:rPr>
      <w:vertAlign w:val="superscript"/>
    </w:rPr>
  </w:style>
  <w:style w:type="character" w:customStyle="1" w:styleId="AkapitzlistZnak">
    <w:name w:val="Akapit z listą Znak"/>
    <w:basedOn w:val="Domylnaczcionkaakapitu"/>
    <w:link w:val="Akapitzlist"/>
    <w:uiPriority w:val="34"/>
    <w:locked/>
    <w:rsid w:val="00366EC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66E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6ECE"/>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366ECE"/>
    <w:rPr>
      <w:b/>
      <w:bCs/>
    </w:rPr>
  </w:style>
  <w:style w:type="character" w:customStyle="1" w:styleId="TematkomentarzaZnak">
    <w:name w:val="Temat komentarza Znak"/>
    <w:basedOn w:val="TekstkomentarzaZnak"/>
    <w:link w:val="Tematkomentarza"/>
    <w:uiPriority w:val="99"/>
    <w:semiHidden/>
    <w:rsid w:val="00366ECE"/>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366ECE"/>
    <w:pPr>
      <w:tabs>
        <w:tab w:val="center" w:pos="4536"/>
        <w:tab w:val="right" w:pos="9072"/>
      </w:tabs>
    </w:pPr>
  </w:style>
  <w:style w:type="character" w:customStyle="1" w:styleId="NagwekZnak">
    <w:name w:val="Nagłówek Znak"/>
    <w:basedOn w:val="Domylnaczcionkaakapitu"/>
    <w:link w:val="Nagwek"/>
    <w:uiPriority w:val="99"/>
    <w:rsid w:val="00366EC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66ECE"/>
    <w:pPr>
      <w:tabs>
        <w:tab w:val="center" w:pos="4536"/>
        <w:tab w:val="right" w:pos="9072"/>
      </w:tabs>
    </w:pPr>
  </w:style>
  <w:style w:type="character" w:customStyle="1" w:styleId="StopkaZnak">
    <w:name w:val="Stopka Znak"/>
    <w:basedOn w:val="Domylnaczcionkaakapitu"/>
    <w:link w:val="Stopka"/>
    <w:uiPriority w:val="99"/>
    <w:rsid w:val="00366ECE"/>
    <w:rPr>
      <w:rFonts w:ascii="Times New Roman" w:eastAsia="Times New Roman" w:hAnsi="Times New Roman" w:cs="Times New Roman"/>
      <w:sz w:val="24"/>
      <w:szCs w:val="24"/>
      <w:lang w:eastAsia="ar-SA"/>
    </w:rPr>
  </w:style>
  <w:style w:type="paragraph" w:styleId="Poprawka">
    <w:name w:val="Revision"/>
    <w:hidden/>
    <w:uiPriority w:val="99"/>
    <w:semiHidden/>
    <w:rsid w:val="00CE07BE"/>
    <w:pPr>
      <w:spacing w:after="0" w:line="240" w:lineRule="auto"/>
    </w:pPr>
    <w:rPr>
      <w:rFonts w:ascii="Times New Roman" w:eastAsia="Times New Roman" w:hAnsi="Times New Roman" w:cs="Times New Roman"/>
      <w:sz w:val="24"/>
      <w:szCs w:val="24"/>
      <w:lang w:eastAsia="ar-SA"/>
    </w:rPr>
  </w:style>
  <w:style w:type="paragraph" w:customStyle="1" w:styleId="WW-Tretekstu">
    <w:name w:val="WW-Treść tekstu"/>
    <w:basedOn w:val="Normalny"/>
    <w:rsid w:val="00335C2F"/>
    <w:pPr>
      <w:widowControl w:val="0"/>
      <w:autoSpaceDE w:val="0"/>
      <w:spacing w:after="120"/>
      <w:jc w:val="both"/>
    </w:pPr>
    <w:rPr>
      <w:rFonts w:ascii="Arial" w:hAnsi="Arial"/>
    </w:rPr>
  </w:style>
  <w:style w:type="paragraph" w:customStyle="1" w:styleId="Tekstpodstawowywcity21">
    <w:name w:val="Tekst podstawowy wcięty 21"/>
    <w:basedOn w:val="Normalny"/>
    <w:rsid w:val="00335C2F"/>
    <w:pPr>
      <w:ind w:left="360"/>
      <w:jc w:val="both"/>
    </w:pPr>
  </w:style>
  <w:style w:type="character" w:customStyle="1" w:styleId="Nagwek3Znak">
    <w:name w:val="Nagłówek 3 Znak"/>
    <w:basedOn w:val="Domylnaczcionkaakapitu"/>
    <w:link w:val="Nagwek3"/>
    <w:uiPriority w:val="9"/>
    <w:rsid w:val="00376029"/>
    <w:rPr>
      <w:rFonts w:asciiTheme="majorHAnsi" w:eastAsiaTheme="majorEastAsia" w:hAnsiTheme="majorHAnsi" w:cstheme="majorBidi"/>
      <w:color w:val="1F4D78" w:themeColor="accent1" w:themeShade="7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ECE"/>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uiPriority w:val="9"/>
    <w:unhideWhenUsed/>
    <w:qFormat/>
    <w:rsid w:val="00376029"/>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66EC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i2akcent51">
    <w:name w:val="Tabela siatki 2 — akcent 51"/>
    <w:basedOn w:val="Standardowy"/>
    <w:uiPriority w:val="47"/>
    <w:rsid w:val="00366EC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kapitzlist">
    <w:name w:val="List Paragraph"/>
    <w:basedOn w:val="Normalny"/>
    <w:link w:val="AkapitzlistZnak"/>
    <w:uiPriority w:val="34"/>
    <w:qFormat/>
    <w:rsid w:val="00366ECE"/>
    <w:pPr>
      <w:ind w:left="720"/>
      <w:contextualSpacing/>
    </w:pPr>
  </w:style>
  <w:style w:type="character" w:styleId="Odwoaniedokomentarza">
    <w:name w:val="annotation reference"/>
    <w:basedOn w:val="Domylnaczcionkaakapitu"/>
    <w:uiPriority w:val="99"/>
    <w:unhideWhenUsed/>
    <w:rsid w:val="00366ECE"/>
    <w:rPr>
      <w:sz w:val="16"/>
      <w:szCs w:val="16"/>
    </w:rPr>
  </w:style>
  <w:style w:type="paragraph" w:styleId="Tekstkomentarza">
    <w:name w:val="annotation text"/>
    <w:aliases w:val="Znak, Znak"/>
    <w:basedOn w:val="Normalny"/>
    <w:link w:val="TekstkomentarzaZnak"/>
    <w:uiPriority w:val="99"/>
    <w:unhideWhenUsed/>
    <w:rsid w:val="00366ECE"/>
    <w:rPr>
      <w:sz w:val="20"/>
      <w:szCs w:val="20"/>
    </w:rPr>
  </w:style>
  <w:style w:type="character" w:customStyle="1" w:styleId="TekstkomentarzaZnak">
    <w:name w:val="Tekst komentarza Znak"/>
    <w:aliases w:val="Znak Znak, Znak Znak"/>
    <w:basedOn w:val="Domylnaczcionkaakapitu"/>
    <w:link w:val="Tekstkomentarza"/>
    <w:uiPriority w:val="99"/>
    <w:rsid w:val="00366ECE"/>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unhideWhenUsed/>
    <w:rsid w:val="00366ECE"/>
    <w:rPr>
      <w:sz w:val="20"/>
      <w:szCs w:val="20"/>
    </w:rPr>
  </w:style>
  <w:style w:type="character" w:customStyle="1" w:styleId="TekstprzypisudolnegoZnak">
    <w:name w:val="Tekst przypisu dolnego Znak"/>
    <w:basedOn w:val="Domylnaczcionkaakapitu"/>
    <w:link w:val="Tekstprzypisudolnego"/>
    <w:uiPriority w:val="99"/>
    <w:rsid w:val="00366EC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366ECE"/>
    <w:rPr>
      <w:vertAlign w:val="superscript"/>
    </w:rPr>
  </w:style>
  <w:style w:type="character" w:customStyle="1" w:styleId="AkapitzlistZnak">
    <w:name w:val="Akapit z listą Znak"/>
    <w:basedOn w:val="Domylnaczcionkaakapitu"/>
    <w:link w:val="Akapitzlist"/>
    <w:uiPriority w:val="34"/>
    <w:locked/>
    <w:rsid w:val="00366EC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66E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6ECE"/>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366ECE"/>
    <w:rPr>
      <w:b/>
      <w:bCs/>
    </w:rPr>
  </w:style>
  <w:style w:type="character" w:customStyle="1" w:styleId="TematkomentarzaZnak">
    <w:name w:val="Temat komentarza Znak"/>
    <w:basedOn w:val="TekstkomentarzaZnak"/>
    <w:link w:val="Tematkomentarza"/>
    <w:uiPriority w:val="99"/>
    <w:semiHidden/>
    <w:rsid w:val="00366ECE"/>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366ECE"/>
    <w:pPr>
      <w:tabs>
        <w:tab w:val="center" w:pos="4536"/>
        <w:tab w:val="right" w:pos="9072"/>
      </w:tabs>
    </w:pPr>
  </w:style>
  <w:style w:type="character" w:customStyle="1" w:styleId="NagwekZnak">
    <w:name w:val="Nagłówek Znak"/>
    <w:basedOn w:val="Domylnaczcionkaakapitu"/>
    <w:link w:val="Nagwek"/>
    <w:uiPriority w:val="99"/>
    <w:rsid w:val="00366EC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66ECE"/>
    <w:pPr>
      <w:tabs>
        <w:tab w:val="center" w:pos="4536"/>
        <w:tab w:val="right" w:pos="9072"/>
      </w:tabs>
    </w:pPr>
  </w:style>
  <w:style w:type="character" w:customStyle="1" w:styleId="StopkaZnak">
    <w:name w:val="Stopka Znak"/>
    <w:basedOn w:val="Domylnaczcionkaakapitu"/>
    <w:link w:val="Stopka"/>
    <w:uiPriority w:val="99"/>
    <w:rsid w:val="00366ECE"/>
    <w:rPr>
      <w:rFonts w:ascii="Times New Roman" w:eastAsia="Times New Roman" w:hAnsi="Times New Roman" w:cs="Times New Roman"/>
      <w:sz w:val="24"/>
      <w:szCs w:val="24"/>
      <w:lang w:eastAsia="ar-SA"/>
    </w:rPr>
  </w:style>
  <w:style w:type="paragraph" w:styleId="Poprawka">
    <w:name w:val="Revision"/>
    <w:hidden/>
    <w:uiPriority w:val="99"/>
    <w:semiHidden/>
    <w:rsid w:val="00CE07BE"/>
    <w:pPr>
      <w:spacing w:after="0" w:line="240" w:lineRule="auto"/>
    </w:pPr>
    <w:rPr>
      <w:rFonts w:ascii="Times New Roman" w:eastAsia="Times New Roman" w:hAnsi="Times New Roman" w:cs="Times New Roman"/>
      <w:sz w:val="24"/>
      <w:szCs w:val="24"/>
      <w:lang w:eastAsia="ar-SA"/>
    </w:rPr>
  </w:style>
  <w:style w:type="paragraph" w:customStyle="1" w:styleId="WW-Tretekstu">
    <w:name w:val="WW-Treść tekstu"/>
    <w:basedOn w:val="Normalny"/>
    <w:rsid w:val="00335C2F"/>
    <w:pPr>
      <w:widowControl w:val="0"/>
      <w:autoSpaceDE w:val="0"/>
      <w:spacing w:after="120"/>
      <w:jc w:val="both"/>
    </w:pPr>
    <w:rPr>
      <w:rFonts w:ascii="Arial" w:hAnsi="Arial"/>
    </w:rPr>
  </w:style>
  <w:style w:type="paragraph" w:customStyle="1" w:styleId="Tekstpodstawowywcity21">
    <w:name w:val="Tekst podstawowy wcięty 21"/>
    <w:basedOn w:val="Normalny"/>
    <w:rsid w:val="00335C2F"/>
    <w:pPr>
      <w:ind w:left="360"/>
      <w:jc w:val="both"/>
    </w:pPr>
  </w:style>
  <w:style w:type="character" w:customStyle="1" w:styleId="Nagwek3Znak">
    <w:name w:val="Nagłówek 3 Znak"/>
    <w:basedOn w:val="Domylnaczcionkaakapitu"/>
    <w:link w:val="Nagwek3"/>
    <w:uiPriority w:val="9"/>
    <w:rsid w:val="00376029"/>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73561">
      <w:bodyDiv w:val="1"/>
      <w:marLeft w:val="0"/>
      <w:marRight w:val="0"/>
      <w:marTop w:val="0"/>
      <w:marBottom w:val="0"/>
      <w:divBdr>
        <w:top w:val="none" w:sz="0" w:space="0" w:color="auto"/>
        <w:left w:val="none" w:sz="0" w:space="0" w:color="auto"/>
        <w:bottom w:val="none" w:sz="0" w:space="0" w:color="auto"/>
        <w:right w:val="none" w:sz="0" w:space="0" w:color="auto"/>
      </w:divBdr>
      <w:divsChild>
        <w:div w:id="1385183120">
          <w:marLeft w:val="0"/>
          <w:marRight w:val="0"/>
          <w:marTop w:val="0"/>
          <w:marBottom w:val="0"/>
          <w:divBdr>
            <w:top w:val="none" w:sz="0" w:space="0" w:color="auto"/>
            <w:left w:val="none" w:sz="0" w:space="0" w:color="auto"/>
            <w:bottom w:val="none" w:sz="0" w:space="0" w:color="auto"/>
            <w:right w:val="none" w:sz="0" w:space="0" w:color="auto"/>
          </w:divBdr>
          <w:divsChild>
            <w:div w:id="278609196">
              <w:marLeft w:val="0"/>
              <w:marRight w:val="0"/>
              <w:marTop w:val="0"/>
              <w:marBottom w:val="0"/>
              <w:divBdr>
                <w:top w:val="none" w:sz="0" w:space="0" w:color="auto"/>
                <w:left w:val="none" w:sz="0" w:space="0" w:color="auto"/>
                <w:bottom w:val="none" w:sz="0" w:space="0" w:color="auto"/>
                <w:right w:val="none" w:sz="0" w:space="0" w:color="auto"/>
              </w:divBdr>
              <w:divsChild>
                <w:div w:id="824318064">
                  <w:marLeft w:val="0"/>
                  <w:marRight w:val="0"/>
                  <w:marTop w:val="0"/>
                  <w:marBottom w:val="0"/>
                  <w:divBdr>
                    <w:top w:val="none" w:sz="0" w:space="0" w:color="auto"/>
                    <w:left w:val="none" w:sz="0" w:space="0" w:color="auto"/>
                    <w:bottom w:val="none" w:sz="0" w:space="0" w:color="auto"/>
                    <w:right w:val="none" w:sz="0" w:space="0" w:color="auto"/>
                  </w:divBdr>
                  <w:divsChild>
                    <w:div w:id="254017570">
                      <w:marLeft w:val="0"/>
                      <w:marRight w:val="0"/>
                      <w:marTop w:val="0"/>
                      <w:marBottom w:val="0"/>
                      <w:divBdr>
                        <w:top w:val="none" w:sz="0" w:space="0" w:color="auto"/>
                        <w:left w:val="none" w:sz="0" w:space="0" w:color="auto"/>
                        <w:bottom w:val="none" w:sz="0" w:space="0" w:color="auto"/>
                        <w:right w:val="none" w:sz="0" w:space="0" w:color="auto"/>
                      </w:divBdr>
                      <w:divsChild>
                        <w:div w:id="244536800">
                          <w:marLeft w:val="0"/>
                          <w:marRight w:val="0"/>
                          <w:marTop w:val="0"/>
                          <w:marBottom w:val="0"/>
                          <w:divBdr>
                            <w:top w:val="none" w:sz="0" w:space="0" w:color="auto"/>
                            <w:left w:val="none" w:sz="0" w:space="0" w:color="auto"/>
                            <w:bottom w:val="none" w:sz="0" w:space="0" w:color="auto"/>
                            <w:right w:val="none" w:sz="0" w:space="0" w:color="auto"/>
                          </w:divBdr>
                          <w:divsChild>
                            <w:div w:id="709066377">
                              <w:marLeft w:val="0"/>
                              <w:marRight w:val="0"/>
                              <w:marTop w:val="0"/>
                              <w:marBottom w:val="0"/>
                              <w:divBdr>
                                <w:top w:val="none" w:sz="0" w:space="0" w:color="auto"/>
                                <w:left w:val="none" w:sz="0" w:space="0" w:color="auto"/>
                                <w:bottom w:val="none" w:sz="0" w:space="0" w:color="auto"/>
                                <w:right w:val="none" w:sz="0" w:space="0" w:color="auto"/>
                              </w:divBdr>
                              <w:divsChild>
                                <w:div w:id="1599411943">
                                  <w:marLeft w:val="0"/>
                                  <w:marRight w:val="0"/>
                                  <w:marTop w:val="0"/>
                                  <w:marBottom w:val="0"/>
                                  <w:divBdr>
                                    <w:top w:val="none" w:sz="0" w:space="0" w:color="auto"/>
                                    <w:left w:val="none" w:sz="0" w:space="0" w:color="auto"/>
                                    <w:bottom w:val="none" w:sz="0" w:space="0" w:color="auto"/>
                                    <w:right w:val="none" w:sz="0" w:space="0" w:color="auto"/>
                                  </w:divBdr>
                                  <w:divsChild>
                                    <w:div w:id="1255482586">
                                      <w:marLeft w:val="0"/>
                                      <w:marRight w:val="0"/>
                                      <w:marTop w:val="0"/>
                                      <w:marBottom w:val="0"/>
                                      <w:divBdr>
                                        <w:top w:val="none" w:sz="0" w:space="0" w:color="auto"/>
                                        <w:left w:val="none" w:sz="0" w:space="0" w:color="auto"/>
                                        <w:bottom w:val="none" w:sz="0" w:space="0" w:color="auto"/>
                                        <w:right w:val="none" w:sz="0" w:space="0" w:color="auto"/>
                                      </w:divBdr>
                                      <w:divsChild>
                                        <w:div w:id="739718997">
                                          <w:marLeft w:val="0"/>
                                          <w:marRight w:val="0"/>
                                          <w:marTop w:val="0"/>
                                          <w:marBottom w:val="0"/>
                                          <w:divBdr>
                                            <w:top w:val="none" w:sz="0" w:space="0" w:color="auto"/>
                                            <w:left w:val="none" w:sz="0" w:space="0" w:color="auto"/>
                                            <w:bottom w:val="none" w:sz="0" w:space="0" w:color="auto"/>
                                            <w:right w:val="none" w:sz="0" w:space="0" w:color="auto"/>
                                          </w:divBdr>
                                          <w:divsChild>
                                            <w:div w:id="1930575083">
                                              <w:marLeft w:val="0"/>
                                              <w:marRight w:val="0"/>
                                              <w:marTop w:val="0"/>
                                              <w:marBottom w:val="0"/>
                                              <w:divBdr>
                                                <w:top w:val="none" w:sz="0" w:space="0" w:color="auto"/>
                                                <w:left w:val="none" w:sz="0" w:space="0" w:color="auto"/>
                                                <w:bottom w:val="none" w:sz="0" w:space="0" w:color="auto"/>
                                                <w:right w:val="none" w:sz="0" w:space="0" w:color="auto"/>
                                              </w:divBdr>
                                              <w:divsChild>
                                                <w:div w:id="1657956142">
                                                  <w:marLeft w:val="0"/>
                                                  <w:marRight w:val="0"/>
                                                  <w:marTop w:val="0"/>
                                                  <w:marBottom w:val="0"/>
                                                  <w:divBdr>
                                                    <w:top w:val="none" w:sz="0" w:space="0" w:color="auto"/>
                                                    <w:left w:val="none" w:sz="0" w:space="0" w:color="auto"/>
                                                    <w:bottom w:val="none" w:sz="0" w:space="0" w:color="auto"/>
                                                    <w:right w:val="none" w:sz="0" w:space="0" w:color="auto"/>
                                                  </w:divBdr>
                                                  <w:divsChild>
                                                    <w:div w:id="139544410">
                                                      <w:marLeft w:val="0"/>
                                                      <w:marRight w:val="0"/>
                                                      <w:marTop w:val="0"/>
                                                      <w:marBottom w:val="0"/>
                                                      <w:divBdr>
                                                        <w:top w:val="none" w:sz="0" w:space="0" w:color="auto"/>
                                                        <w:left w:val="none" w:sz="0" w:space="0" w:color="auto"/>
                                                        <w:bottom w:val="none" w:sz="0" w:space="0" w:color="auto"/>
                                                        <w:right w:val="none" w:sz="0" w:space="0" w:color="auto"/>
                                                      </w:divBdr>
                                                      <w:divsChild>
                                                        <w:div w:id="1225144611">
                                                          <w:marLeft w:val="0"/>
                                                          <w:marRight w:val="0"/>
                                                          <w:marTop w:val="0"/>
                                                          <w:marBottom w:val="0"/>
                                                          <w:divBdr>
                                                            <w:top w:val="none" w:sz="0" w:space="0" w:color="auto"/>
                                                            <w:left w:val="none" w:sz="0" w:space="0" w:color="auto"/>
                                                            <w:bottom w:val="none" w:sz="0" w:space="0" w:color="auto"/>
                                                            <w:right w:val="none" w:sz="0" w:space="0" w:color="auto"/>
                                                          </w:divBdr>
                                                          <w:divsChild>
                                                            <w:div w:id="718549654">
                                                              <w:marLeft w:val="0"/>
                                                              <w:marRight w:val="0"/>
                                                              <w:marTop w:val="0"/>
                                                              <w:marBottom w:val="0"/>
                                                              <w:divBdr>
                                                                <w:top w:val="none" w:sz="0" w:space="0" w:color="auto"/>
                                                                <w:left w:val="none" w:sz="0" w:space="0" w:color="auto"/>
                                                                <w:bottom w:val="none" w:sz="0" w:space="0" w:color="auto"/>
                                                                <w:right w:val="none" w:sz="0" w:space="0" w:color="auto"/>
                                                              </w:divBdr>
                                                              <w:divsChild>
                                                                <w:div w:id="47922682">
                                                                  <w:marLeft w:val="0"/>
                                                                  <w:marRight w:val="0"/>
                                                                  <w:marTop w:val="0"/>
                                                                  <w:marBottom w:val="0"/>
                                                                  <w:divBdr>
                                                                    <w:top w:val="none" w:sz="0" w:space="0" w:color="auto"/>
                                                                    <w:left w:val="none" w:sz="0" w:space="0" w:color="auto"/>
                                                                    <w:bottom w:val="none" w:sz="0" w:space="0" w:color="auto"/>
                                                                    <w:right w:val="none" w:sz="0" w:space="0" w:color="auto"/>
                                                                  </w:divBdr>
                                                                  <w:divsChild>
                                                                    <w:div w:id="878514738">
                                                                      <w:marLeft w:val="0"/>
                                                                      <w:marRight w:val="0"/>
                                                                      <w:marTop w:val="0"/>
                                                                      <w:marBottom w:val="0"/>
                                                                      <w:divBdr>
                                                                        <w:top w:val="none" w:sz="0" w:space="0" w:color="auto"/>
                                                                        <w:left w:val="none" w:sz="0" w:space="0" w:color="auto"/>
                                                                        <w:bottom w:val="none" w:sz="0" w:space="0" w:color="auto"/>
                                                                        <w:right w:val="none" w:sz="0" w:space="0" w:color="auto"/>
                                                                      </w:divBdr>
                                                                      <w:divsChild>
                                                                        <w:div w:id="356393901">
                                                                          <w:marLeft w:val="0"/>
                                                                          <w:marRight w:val="0"/>
                                                                          <w:marTop w:val="0"/>
                                                                          <w:marBottom w:val="0"/>
                                                                          <w:divBdr>
                                                                            <w:top w:val="none" w:sz="0" w:space="0" w:color="auto"/>
                                                                            <w:left w:val="none" w:sz="0" w:space="0" w:color="auto"/>
                                                                            <w:bottom w:val="none" w:sz="0" w:space="0" w:color="auto"/>
                                                                            <w:right w:val="none" w:sz="0" w:space="0" w:color="auto"/>
                                                                          </w:divBdr>
                                                                          <w:divsChild>
                                                                            <w:div w:id="1076785607">
                                                                              <w:marLeft w:val="0"/>
                                                                              <w:marRight w:val="0"/>
                                                                              <w:marTop w:val="0"/>
                                                                              <w:marBottom w:val="0"/>
                                                                              <w:divBdr>
                                                                                <w:top w:val="none" w:sz="0" w:space="0" w:color="auto"/>
                                                                                <w:left w:val="none" w:sz="0" w:space="0" w:color="auto"/>
                                                                                <w:bottom w:val="none" w:sz="0" w:space="0" w:color="auto"/>
                                                                                <w:right w:val="none" w:sz="0" w:space="0" w:color="auto"/>
                                                                              </w:divBdr>
                                                                              <w:divsChild>
                                                                                <w:div w:id="639653455">
                                                                                  <w:marLeft w:val="0"/>
                                                                                  <w:marRight w:val="0"/>
                                                                                  <w:marTop w:val="0"/>
                                                                                  <w:marBottom w:val="0"/>
                                                                                  <w:divBdr>
                                                                                    <w:top w:val="none" w:sz="0" w:space="0" w:color="auto"/>
                                                                                    <w:left w:val="none" w:sz="0" w:space="0" w:color="auto"/>
                                                                                    <w:bottom w:val="none" w:sz="0" w:space="0" w:color="auto"/>
                                                                                    <w:right w:val="none" w:sz="0" w:space="0" w:color="auto"/>
                                                                                  </w:divBdr>
                                                                                  <w:divsChild>
                                                                                    <w:div w:id="1041903737">
                                                                                      <w:marLeft w:val="0"/>
                                                                                      <w:marRight w:val="0"/>
                                                                                      <w:marTop w:val="0"/>
                                                                                      <w:marBottom w:val="0"/>
                                                                                      <w:divBdr>
                                                                                        <w:top w:val="none" w:sz="0" w:space="0" w:color="auto"/>
                                                                                        <w:left w:val="none" w:sz="0" w:space="0" w:color="auto"/>
                                                                                        <w:bottom w:val="none" w:sz="0" w:space="0" w:color="auto"/>
                                                                                        <w:right w:val="none" w:sz="0" w:space="0" w:color="auto"/>
                                                                                      </w:divBdr>
                                                                                      <w:divsChild>
                                                                                        <w:div w:id="375813980">
                                                                                          <w:marLeft w:val="0"/>
                                                                                          <w:marRight w:val="0"/>
                                                                                          <w:marTop w:val="0"/>
                                                                                          <w:marBottom w:val="0"/>
                                                                                          <w:divBdr>
                                                                                            <w:top w:val="none" w:sz="0" w:space="0" w:color="auto"/>
                                                                                            <w:left w:val="none" w:sz="0" w:space="0" w:color="auto"/>
                                                                                            <w:bottom w:val="none" w:sz="0" w:space="0" w:color="auto"/>
                                                                                            <w:right w:val="none" w:sz="0" w:space="0" w:color="auto"/>
                                                                                          </w:divBdr>
                                                                                          <w:divsChild>
                                                                                            <w:div w:id="473761076">
                                                                                              <w:marLeft w:val="0"/>
                                                                                              <w:marRight w:val="0"/>
                                                                                              <w:marTop w:val="0"/>
                                                                                              <w:marBottom w:val="0"/>
                                                                                              <w:divBdr>
                                                                                                <w:top w:val="none" w:sz="0" w:space="0" w:color="auto"/>
                                                                                                <w:left w:val="none" w:sz="0" w:space="0" w:color="auto"/>
                                                                                                <w:bottom w:val="none" w:sz="0" w:space="0" w:color="auto"/>
                                                                                                <w:right w:val="none" w:sz="0" w:space="0" w:color="auto"/>
                                                                                              </w:divBdr>
                                                                                              <w:divsChild>
                                                                                                <w:div w:id="221061273">
                                                                                                  <w:marLeft w:val="0"/>
                                                                                                  <w:marRight w:val="0"/>
                                                                                                  <w:marTop w:val="0"/>
                                                                                                  <w:marBottom w:val="0"/>
                                                                                                  <w:divBdr>
                                                                                                    <w:top w:val="none" w:sz="0" w:space="0" w:color="auto"/>
                                                                                                    <w:left w:val="none" w:sz="0" w:space="0" w:color="auto"/>
                                                                                                    <w:bottom w:val="none" w:sz="0" w:space="0" w:color="auto"/>
                                                                                                    <w:right w:val="none" w:sz="0" w:space="0" w:color="auto"/>
                                                                                                  </w:divBdr>
                                                                                                  <w:divsChild>
                                                                                                    <w:div w:id="1635524460">
                                                                                                      <w:marLeft w:val="0"/>
                                                                                                      <w:marRight w:val="0"/>
                                                                                                      <w:marTop w:val="0"/>
                                                                                                      <w:marBottom w:val="0"/>
                                                                                                      <w:divBdr>
                                                                                                        <w:top w:val="none" w:sz="0" w:space="0" w:color="auto"/>
                                                                                                        <w:left w:val="none" w:sz="0" w:space="0" w:color="auto"/>
                                                                                                        <w:bottom w:val="none" w:sz="0" w:space="0" w:color="auto"/>
                                                                                                        <w:right w:val="none" w:sz="0" w:space="0" w:color="auto"/>
                                                                                                      </w:divBdr>
                                                                                                      <w:divsChild>
                                                                                                        <w:div w:id="1459639338">
                                                                                                          <w:marLeft w:val="0"/>
                                                                                                          <w:marRight w:val="0"/>
                                                                                                          <w:marTop w:val="0"/>
                                                                                                          <w:marBottom w:val="0"/>
                                                                                                          <w:divBdr>
                                                                                                            <w:top w:val="none" w:sz="0" w:space="0" w:color="auto"/>
                                                                                                            <w:left w:val="none" w:sz="0" w:space="0" w:color="auto"/>
                                                                                                            <w:bottom w:val="none" w:sz="0" w:space="0" w:color="auto"/>
                                                                                                            <w:right w:val="none" w:sz="0" w:space="0" w:color="auto"/>
                                                                                                          </w:divBdr>
                                                                                                          <w:divsChild>
                                                                                                            <w:div w:id="1757285206">
                                                                                                              <w:marLeft w:val="720"/>
                                                                                                              <w:marRight w:val="0"/>
                                                                                                              <w:marTop w:val="0"/>
                                                                                                              <w:marBottom w:val="0"/>
                                                                                                              <w:divBdr>
                                                                                                                <w:top w:val="none" w:sz="0" w:space="0" w:color="auto"/>
                                                                                                                <w:left w:val="none" w:sz="0" w:space="0" w:color="auto"/>
                                                                                                                <w:bottom w:val="none" w:sz="0" w:space="0" w:color="auto"/>
                                                                                                                <w:right w:val="none" w:sz="0" w:space="0" w:color="auto"/>
                                                                                                              </w:divBdr>
                                                                                                            </w:div>
                                                                                                            <w:div w:id="1665545355">
                                                                                                              <w:marLeft w:val="720"/>
                                                                                                              <w:marRight w:val="0"/>
                                                                                                              <w:marTop w:val="0"/>
                                                                                                              <w:marBottom w:val="0"/>
                                                                                                              <w:divBdr>
                                                                                                                <w:top w:val="none" w:sz="0" w:space="0" w:color="auto"/>
                                                                                                                <w:left w:val="none" w:sz="0" w:space="0" w:color="auto"/>
                                                                                                                <w:bottom w:val="none" w:sz="0" w:space="0" w:color="auto"/>
                                                                                                                <w:right w:val="none" w:sz="0" w:space="0" w:color="auto"/>
                                                                                                              </w:divBdr>
                                                                                                            </w:div>
                                                                                                            <w:div w:id="10317636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075954">
      <w:bodyDiv w:val="1"/>
      <w:marLeft w:val="0"/>
      <w:marRight w:val="0"/>
      <w:marTop w:val="0"/>
      <w:marBottom w:val="0"/>
      <w:divBdr>
        <w:top w:val="none" w:sz="0" w:space="0" w:color="auto"/>
        <w:left w:val="none" w:sz="0" w:space="0" w:color="auto"/>
        <w:bottom w:val="none" w:sz="0" w:space="0" w:color="auto"/>
        <w:right w:val="none" w:sz="0" w:space="0" w:color="auto"/>
      </w:divBdr>
      <w:divsChild>
        <w:div w:id="552544519">
          <w:marLeft w:val="0"/>
          <w:marRight w:val="0"/>
          <w:marTop w:val="0"/>
          <w:marBottom w:val="0"/>
          <w:divBdr>
            <w:top w:val="none" w:sz="0" w:space="0" w:color="auto"/>
            <w:left w:val="none" w:sz="0" w:space="0" w:color="auto"/>
            <w:bottom w:val="none" w:sz="0" w:space="0" w:color="auto"/>
            <w:right w:val="none" w:sz="0" w:space="0" w:color="auto"/>
          </w:divBdr>
        </w:div>
        <w:div w:id="1927183172">
          <w:marLeft w:val="0"/>
          <w:marRight w:val="0"/>
          <w:marTop w:val="0"/>
          <w:marBottom w:val="0"/>
          <w:divBdr>
            <w:top w:val="none" w:sz="0" w:space="0" w:color="auto"/>
            <w:left w:val="none" w:sz="0" w:space="0" w:color="auto"/>
            <w:bottom w:val="none" w:sz="0" w:space="0" w:color="auto"/>
            <w:right w:val="none" w:sz="0" w:space="0" w:color="auto"/>
          </w:divBdr>
        </w:div>
        <w:div w:id="258148027">
          <w:marLeft w:val="0"/>
          <w:marRight w:val="0"/>
          <w:marTop w:val="0"/>
          <w:marBottom w:val="0"/>
          <w:divBdr>
            <w:top w:val="none" w:sz="0" w:space="0" w:color="auto"/>
            <w:left w:val="none" w:sz="0" w:space="0" w:color="auto"/>
            <w:bottom w:val="none" w:sz="0" w:space="0" w:color="auto"/>
            <w:right w:val="none" w:sz="0" w:space="0" w:color="auto"/>
          </w:divBdr>
        </w:div>
        <w:div w:id="1224754417">
          <w:marLeft w:val="0"/>
          <w:marRight w:val="0"/>
          <w:marTop w:val="0"/>
          <w:marBottom w:val="0"/>
          <w:divBdr>
            <w:top w:val="none" w:sz="0" w:space="0" w:color="auto"/>
            <w:left w:val="none" w:sz="0" w:space="0" w:color="auto"/>
            <w:bottom w:val="none" w:sz="0" w:space="0" w:color="auto"/>
            <w:right w:val="none" w:sz="0" w:space="0" w:color="auto"/>
          </w:divBdr>
        </w:div>
        <w:div w:id="1695154564">
          <w:marLeft w:val="0"/>
          <w:marRight w:val="0"/>
          <w:marTop w:val="0"/>
          <w:marBottom w:val="0"/>
          <w:divBdr>
            <w:top w:val="none" w:sz="0" w:space="0" w:color="auto"/>
            <w:left w:val="none" w:sz="0" w:space="0" w:color="auto"/>
            <w:bottom w:val="none" w:sz="0" w:space="0" w:color="auto"/>
            <w:right w:val="none" w:sz="0" w:space="0" w:color="auto"/>
          </w:divBdr>
        </w:div>
        <w:div w:id="490025363">
          <w:marLeft w:val="0"/>
          <w:marRight w:val="0"/>
          <w:marTop w:val="0"/>
          <w:marBottom w:val="0"/>
          <w:divBdr>
            <w:top w:val="none" w:sz="0" w:space="0" w:color="auto"/>
            <w:left w:val="none" w:sz="0" w:space="0" w:color="auto"/>
            <w:bottom w:val="none" w:sz="0" w:space="0" w:color="auto"/>
            <w:right w:val="none" w:sz="0" w:space="0" w:color="auto"/>
          </w:divBdr>
        </w:div>
        <w:div w:id="1633174044">
          <w:marLeft w:val="0"/>
          <w:marRight w:val="0"/>
          <w:marTop w:val="0"/>
          <w:marBottom w:val="0"/>
          <w:divBdr>
            <w:top w:val="none" w:sz="0" w:space="0" w:color="auto"/>
            <w:left w:val="none" w:sz="0" w:space="0" w:color="auto"/>
            <w:bottom w:val="none" w:sz="0" w:space="0" w:color="auto"/>
            <w:right w:val="none" w:sz="0" w:space="0" w:color="auto"/>
          </w:divBdr>
        </w:div>
        <w:div w:id="1504978323">
          <w:marLeft w:val="0"/>
          <w:marRight w:val="0"/>
          <w:marTop w:val="0"/>
          <w:marBottom w:val="0"/>
          <w:divBdr>
            <w:top w:val="none" w:sz="0" w:space="0" w:color="auto"/>
            <w:left w:val="none" w:sz="0" w:space="0" w:color="auto"/>
            <w:bottom w:val="none" w:sz="0" w:space="0" w:color="auto"/>
            <w:right w:val="none" w:sz="0" w:space="0" w:color="auto"/>
          </w:divBdr>
        </w:div>
        <w:div w:id="389809641">
          <w:marLeft w:val="0"/>
          <w:marRight w:val="0"/>
          <w:marTop w:val="0"/>
          <w:marBottom w:val="0"/>
          <w:divBdr>
            <w:top w:val="none" w:sz="0" w:space="0" w:color="auto"/>
            <w:left w:val="none" w:sz="0" w:space="0" w:color="auto"/>
            <w:bottom w:val="none" w:sz="0" w:space="0" w:color="auto"/>
            <w:right w:val="none" w:sz="0" w:space="0" w:color="auto"/>
          </w:divBdr>
        </w:div>
        <w:div w:id="1236817694">
          <w:marLeft w:val="0"/>
          <w:marRight w:val="0"/>
          <w:marTop w:val="0"/>
          <w:marBottom w:val="0"/>
          <w:divBdr>
            <w:top w:val="none" w:sz="0" w:space="0" w:color="auto"/>
            <w:left w:val="none" w:sz="0" w:space="0" w:color="auto"/>
            <w:bottom w:val="none" w:sz="0" w:space="0" w:color="auto"/>
            <w:right w:val="none" w:sz="0" w:space="0" w:color="auto"/>
          </w:divBdr>
        </w:div>
      </w:divsChild>
    </w:div>
    <w:div w:id="1549029035">
      <w:bodyDiv w:val="1"/>
      <w:marLeft w:val="0"/>
      <w:marRight w:val="0"/>
      <w:marTop w:val="0"/>
      <w:marBottom w:val="0"/>
      <w:divBdr>
        <w:top w:val="none" w:sz="0" w:space="0" w:color="auto"/>
        <w:left w:val="none" w:sz="0" w:space="0" w:color="auto"/>
        <w:bottom w:val="none" w:sz="0" w:space="0" w:color="auto"/>
        <w:right w:val="none" w:sz="0" w:space="0" w:color="auto"/>
      </w:divBdr>
    </w:div>
    <w:div w:id="21451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3E08-74F5-445B-9D6D-6647A6EF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1738</Words>
  <Characters>10434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Stryjek</dc:creator>
  <cp:lastModifiedBy>Aleksandra Ratajczak</cp:lastModifiedBy>
  <cp:revision>6</cp:revision>
  <cp:lastPrinted>2017-11-22T11:55:00Z</cp:lastPrinted>
  <dcterms:created xsi:type="dcterms:W3CDTF">2017-12-21T10:53:00Z</dcterms:created>
  <dcterms:modified xsi:type="dcterms:W3CDTF">2018-01-12T09:10:00Z</dcterms:modified>
</cp:coreProperties>
</file>