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8C" w:rsidRDefault="00601B8C" w:rsidP="00FD26B1">
      <w:pPr>
        <w:pStyle w:val="Tekstpodstawowy"/>
        <w:spacing w:after="120" w:line="276" w:lineRule="auto"/>
        <w:jc w:val="left"/>
        <w:rPr>
          <w:b w:val="0"/>
          <w:bCs w:val="0"/>
          <w:sz w:val="24"/>
          <w:szCs w:val="24"/>
        </w:rPr>
      </w:pPr>
    </w:p>
    <w:p w:rsidR="00087EE8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087EE8" w:rsidRPr="009A69EC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087EE8" w:rsidRPr="0035033F" w:rsidRDefault="00087EE8" w:rsidP="00435D4E">
      <w:pPr>
        <w:spacing w:after="120"/>
        <w:jc w:val="center"/>
      </w:pPr>
      <w:r w:rsidRPr="0035033F">
        <w:t>ul. Pańska 81/83</w:t>
      </w:r>
    </w:p>
    <w:p w:rsidR="00087EE8" w:rsidRPr="0035033F" w:rsidRDefault="00087EE8" w:rsidP="00435D4E">
      <w:pPr>
        <w:spacing w:after="120"/>
        <w:jc w:val="center"/>
      </w:pPr>
      <w:r w:rsidRPr="0035033F">
        <w:t>00-834 Warszawa</w:t>
      </w:r>
    </w:p>
    <w:p w:rsidR="00087EE8" w:rsidRPr="009A69EC" w:rsidRDefault="00087EE8" w:rsidP="00435D4E">
      <w:pPr>
        <w:spacing w:after="120" w:line="276" w:lineRule="auto"/>
        <w:jc w:val="both"/>
      </w:pPr>
    </w:p>
    <w:p w:rsidR="00087EE8" w:rsidRPr="009A69EC" w:rsidRDefault="00087EE8" w:rsidP="00435D4E">
      <w:pPr>
        <w:spacing w:after="120" w:line="276" w:lineRule="auto"/>
        <w:jc w:val="both"/>
      </w:pP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Regulamin Konkursu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>
        <w:rPr>
          <w:b/>
          <w:bCs/>
        </w:rPr>
        <w:t xml:space="preserve"> 2014-2020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>
        <w:t>Oś priorytetowa I</w:t>
      </w:r>
      <w:r w:rsidRPr="009A69EC">
        <w:t xml:space="preserve">I: </w:t>
      </w:r>
      <w:r w:rsidRPr="00DD241C">
        <w:rPr>
          <w:b/>
        </w:rPr>
        <w:t xml:space="preserve">Wsparcie </w:t>
      </w:r>
      <w:r w:rsidRPr="00E40DEB">
        <w:rPr>
          <w:b/>
          <w:bCs/>
        </w:rPr>
        <w:t>otoczenia i potencjału przedsiębiorstw do prowadzenia działalności B+R+I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</w:rPr>
      </w:pPr>
    </w:p>
    <w:p w:rsidR="00087EE8" w:rsidRPr="009A69EC" w:rsidRDefault="00087EE8" w:rsidP="00D07000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</w:t>
      </w:r>
      <w:r>
        <w:rPr>
          <w:b/>
          <w:bCs/>
        </w:rPr>
        <w:t xml:space="preserve">2.3 </w:t>
      </w:r>
      <w:r w:rsidRPr="00E40DEB">
        <w:rPr>
          <w:b/>
          <w:bCs/>
        </w:rPr>
        <w:t>Proinnowacyjne usługi dla przedsiębiorstw</w:t>
      </w:r>
      <w:r w:rsidRPr="00E40DEB" w:rsidDel="00E40DEB">
        <w:rPr>
          <w:b/>
          <w:bCs/>
        </w:rPr>
        <w:t xml:space="preserve"> </w:t>
      </w:r>
    </w:p>
    <w:p w:rsidR="00087EE8" w:rsidRPr="00DD241C" w:rsidRDefault="00087EE8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>
        <w:rPr>
          <w:b/>
        </w:rPr>
        <w:t xml:space="preserve">Poddziałanie 2.3.4 </w:t>
      </w:r>
      <w:r w:rsidRPr="00E40DEB">
        <w:rPr>
          <w:b/>
        </w:rPr>
        <w:t>Ochrona własności przemysłowej</w:t>
      </w:r>
      <w:r w:rsidRPr="00DD241C">
        <w:rPr>
          <w:b/>
        </w:rPr>
        <w:t xml:space="preserve"> </w:t>
      </w:r>
    </w:p>
    <w:p w:rsidR="00087EE8" w:rsidRPr="009A69EC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:rsidR="00087EE8" w:rsidRPr="009A69EC" w:rsidRDefault="00087EE8" w:rsidP="00435D4E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>
        <w:rPr>
          <w:bCs/>
        </w:rPr>
        <w:t>na na dofinansowanie projektów:</w:t>
      </w:r>
      <w:r w:rsidRPr="009A69EC">
        <w:rPr>
          <w:bCs/>
        </w:rPr>
        <w:t xml:space="preserve"> </w:t>
      </w:r>
    </w:p>
    <w:p w:rsidR="00087EE8" w:rsidRPr="009A69EC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Pr="009A69EC">
        <w:t>zlokalizowanych w województwie mazowieckim</w:t>
      </w:r>
      <w:r>
        <w:t xml:space="preserve"> </w:t>
      </w:r>
      <w:r>
        <w:noBreakHyphen/>
        <w:t xml:space="preserve"> 4 440 000,00 zł</w:t>
      </w:r>
    </w:p>
    <w:p w:rsidR="00087EE8" w:rsidRPr="00E017B5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>
        <w:t xml:space="preserve">- </w:t>
      </w:r>
      <w:r w:rsidRPr="009A69EC">
        <w:t>zlokalizowanych w województwach</w:t>
      </w:r>
      <w:r>
        <w:t xml:space="preserve"> innych niż mazowieckie </w:t>
      </w:r>
      <w:r>
        <w:noBreakHyphen/>
        <w:t xml:space="preserve"> 45 560 000,00 </w:t>
      </w:r>
      <w:r w:rsidRPr="009A69EC">
        <w:t xml:space="preserve">zł </w:t>
      </w: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 1</w:t>
      </w:r>
    </w:p>
    <w:p w:rsidR="00087EE8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Rok: 2015</w:t>
      </w:r>
    </w:p>
    <w:p w:rsidR="00087EE8" w:rsidRPr="0035033F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:rsidR="00087EE8" w:rsidRPr="009A69EC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Pr="009A69EC" w:rsidRDefault="00087EE8" w:rsidP="00435D4E">
      <w:pPr>
        <w:spacing w:after="120" w:line="276" w:lineRule="auto"/>
        <w:jc w:val="both"/>
        <w:rPr>
          <w:bCs/>
          <w:iCs/>
        </w:rPr>
      </w:pPr>
    </w:p>
    <w:p w:rsidR="00087EE8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9A69EC">
        <w:rPr>
          <w:b/>
          <w:bCs/>
          <w:i/>
          <w:iCs/>
        </w:rPr>
        <w:t xml:space="preserve">Data </w:t>
      </w:r>
      <w:r w:rsidR="001A7146">
        <w:rPr>
          <w:b/>
          <w:bCs/>
          <w:i/>
          <w:iCs/>
        </w:rPr>
        <w:t>21</w:t>
      </w:r>
      <w:r w:rsidRPr="009A69EC">
        <w:rPr>
          <w:b/>
          <w:bCs/>
          <w:i/>
          <w:iCs/>
        </w:rPr>
        <w:t>/</w:t>
      </w:r>
      <w:r w:rsidR="001A7146">
        <w:rPr>
          <w:b/>
          <w:bCs/>
          <w:i/>
          <w:iCs/>
        </w:rPr>
        <w:t>09</w:t>
      </w:r>
      <w:r w:rsidRPr="009A69EC">
        <w:rPr>
          <w:b/>
          <w:bCs/>
          <w:i/>
          <w:iCs/>
        </w:rPr>
        <w:t>/</w:t>
      </w:r>
      <w:r w:rsidR="001A7146">
        <w:rPr>
          <w:b/>
          <w:bCs/>
          <w:i/>
          <w:iCs/>
        </w:rPr>
        <w:t>2015</w:t>
      </w:r>
      <w:r w:rsidR="001A7146">
        <w:rPr>
          <w:b/>
          <w:bCs/>
          <w:i/>
          <w:iCs/>
        </w:rPr>
        <w:t xml:space="preserve"> r.</w:t>
      </w:r>
    </w:p>
    <w:p w:rsidR="00087EE8" w:rsidRPr="00AA1757" w:rsidRDefault="00087EE8" w:rsidP="00435D4E">
      <w:pPr>
        <w:spacing w:before="120" w:after="120"/>
        <w:jc w:val="center"/>
        <w:rPr>
          <w:bCs/>
          <w:i/>
          <w:iCs/>
        </w:rPr>
      </w:pPr>
      <w:r w:rsidRPr="00AA1757">
        <w:rPr>
          <w:bCs/>
          <w:i/>
          <w:iCs/>
        </w:rPr>
        <w:t>data zatwierdzenia regulaminu przez IP/IZ</w:t>
      </w:r>
    </w:p>
    <w:p w:rsidR="00087EE8" w:rsidRPr="009A69EC" w:rsidRDefault="00087EE8" w:rsidP="00435D4E">
      <w:pPr>
        <w:spacing w:after="120" w:line="276" w:lineRule="auto"/>
        <w:jc w:val="both"/>
        <w:rPr>
          <w:b/>
        </w:rPr>
      </w:pPr>
    </w:p>
    <w:p w:rsidR="00087EE8" w:rsidRPr="00FE66AC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FE66AC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FE66AC">
        <w:rPr>
          <w:rStyle w:val="Pogrubienie"/>
          <w:rFonts w:ascii="Times New Roman" w:hAnsi="Times New Roman"/>
          <w:b/>
          <w:color w:val="auto"/>
          <w:sz w:val="24"/>
        </w:rPr>
        <w:t xml:space="preserve">§ 1 </w:t>
      </w:r>
    </w:p>
    <w:p w:rsidR="00087EE8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A69EC">
        <w:rPr>
          <w:rFonts w:ascii="Times New Roman" w:hAnsi="Times New Roman"/>
          <w:color w:val="auto"/>
          <w:sz w:val="24"/>
          <w:szCs w:val="24"/>
        </w:rPr>
        <w:t>Podstawy prawne</w:t>
      </w:r>
    </w:p>
    <w:p w:rsidR="00087EE8" w:rsidRPr="00DA1437" w:rsidRDefault="00087EE8" w:rsidP="00B765C7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:rsidR="00087EE8" w:rsidRPr="00A81886" w:rsidRDefault="00087EE8" w:rsidP="00B765C7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>U. poz. 1146</w:t>
      </w:r>
      <w:r>
        <w:t>, z późn. zm.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:rsidR="00087EE8" w:rsidRPr="00721B3E" w:rsidRDefault="00087EE8" w:rsidP="00B765C7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:rsidR="00087EE8" w:rsidRDefault="00087EE8" w:rsidP="00B765C7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 xml:space="preserve">porozumienia </w:t>
      </w:r>
      <w:r w:rsidR="00FE66AC">
        <w:rPr>
          <w:rFonts w:eastAsia="Arial Unicode MS"/>
          <w:color w:val="000000"/>
        </w:rPr>
        <w:t xml:space="preserve">PO IR </w:t>
      </w:r>
      <w:r>
        <w:rPr>
          <w:rFonts w:eastAsia="Arial Unicode MS"/>
          <w:color w:val="000000"/>
        </w:rPr>
        <w:t>nr 1/MG</w:t>
      </w:r>
      <w:r w:rsidRPr="009A69EC">
        <w:rPr>
          <w:rFonts w:eastAsia="Arial Unicode MS"/>
          <w:color w:val="000000"/>
        </w:rPr>
        <w:t xml:space="preserve">-PARP/2015 </w:t>
      </w:r>
      <w:r>
        <w:rPr>
          <w:rFonts w:eastAsia="Arial Unicode MS"/>
          <w:color w:val="000000"/>
        </w:rPr>
        <w:t xml:space="preserve">z dnia 7 maja 2015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Polską Agencją Rozwoju Przedsiębiorczości a Skarbem Państwa - Ministrem Gospodarki.</w:t>
      </w:r>
    </w:p>
    <w:p w:rsidR="00087EE8" w:rsidRDefault="00087EE8" w:rsidP="00B765C7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:rsidR="00087EE8" w:rsidRPr="009A69EC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FE66AC">
        <w:t xml:space="preserve"> </w:t>
      </w:r>
      <w:r>
        <w:t>r., zwanym „</w:t>
      </w:r>
      <w:r w:rsidRPr="00FE1D20">
        <w:rPr>
          <w:b/>
        </w:rPr>
        <w:t>POIR</w:t>
      </w:r>
      <w:r>
        <w:t>”;</w:t>
      </w:r>
    </w:p>
    <w:p w:rsidR="00FE66AC" w:rsidRDefault="00FE66AC" w:rsidP="00FE66AC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FE66AC">
        <w:rPr>
          <w:rFonts w:eastAsia="Calibri"/>
          <w:lang w:eastAsia="en-US"/>
        </w:rPr>
        <w:t>Szczegółowym Opisem Osi Priorytetowych Programu Operacyjnego Inteligentny Rozwój, 2014-2020, zwanym „</w:t>
      </w:r>
      <w:r w:rsidRPr="00FE66AC">
        <w:rPr>
          <w:rFonts w:eastAsia="Calibri"/>
          <w:b/>
          <w:lang w:eastAsia="en-US"/>
        </w:rPr>
        <w:t>SZOOP</w:t>
      </w:r>
      <w:r w:rsidRPr="00FE66AC">
        <w:rPr>
          <w:rFonts w:eastAsia="Calibri"/>
          <w:lang w:eastAsia="en-US"/>
        </w:rPr>
        <w:t>”;</w:t>
      </w:r>
    </w:p>
    <w:p w:rsidR="00087EE8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Umową Partnerstwa przyjętą przez Radę Ministrów w dniu 8 stycznia 2014 r. zatwierdzoną przez Komisję Europejską w dniu 23 maja 2014 r.;</w:t>
      </w:r>
    </w:p>
    <w:p w:rsidR="00087EE8" w:rsidRPr="009A69EC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2014 r. poz. 1804</w:t>
      </w:r>
      <w:r w:rsidR="00FE66AC">
        <w:t>, z póź</w:t>
      </w:r>
      <w:r w:rsidR="006E4B90">
        <w:t>n</w:t>
      </w:r>
      <w:r w:rsidR="00FE66AC">
        <w:t>. zm.</w:t>
      </w:r>
      <w:r>
        <w:t>), zwaną „</w:t>
      </w:r>
      <w:r w:rsidRPr="00FE1D20">
        <w:rPr>
          <w:b/>
        </w:rPr>
        <w:t>ustawą o PARP</w:t>
      </w:r>
      <w:r>
        <w:t>”;</w:t>
      </w:r>
    </w:p>
    <w:p w:rsidR="00087EE8" w:rsidRPr="009A69EC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późn. zm.);</w:t>
      </w:r>
    </w:p>
    <w:p w:rsidR="00087EE8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późn. </w:t>
      </w:r>
      <w:r>
        <w:t>zm.);</w:t>
      </w:r>
    </w:p>
    <w:p w:rsidR="00087EE8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0" w:name="highlightHit_0"/>
      <w:bookmarkEnd w:id="0"/>
      <w:r w:rsidRPr="002D2B60">
        <w:t xml:space="preserve"> działalności podmiotów realizujących zadania publiczne (Dz. U. z 2014 r. poz. 1114);</w:t>
      </w:r>
    </w:p>
    <w:p w:rsidR="00087EE8" w:rsidRDefault="00087EE8" w:rsidP="00B765C7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>
        <w:t>em</w:t>
      </w:r>
      <w:r w:rsidRPr="009A69EC">
        <w:t xml:space="preserve"> Ministra Infrastruktury i Rozwoju z dnia </w:t>
      </w:r>
      <w:r>
        <w:t>10 lipca 2015 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</w:t>
      </w:r>
      <w:r w:rsidR="00045851">
        <w:br/>
      </w:r>
      <w:r w:rsidRPr="009A69EC">
        <w:t>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</w:t>
      </w:r>
      <w:r w:rsidR="00FE66AC">
        <w:t>ym</w:t>
      </w:r>
      <w:r>
        <w:t xml:space="preserve"> „rozporządzeniem”;</w:t>
      </w:r>
    </w:p>
    <w:p w:rsidR="00045851" w:rsidRDefault="00087EE8" w:rsidP="00A52357">
      <w:pPr>
        <w:numPr>
          <w:ilvl w:val="0"/>
          <w:numId w:val="21"/>
        </w:numPr>
        <w:tabs>
          <w:tab w:val="left" w:pos="142"/>
        </w:tabs>
        <w:ind w:left="851" w:hanging="425"/>
        <w:jc w:val="both"/>
        <w:rPr>
          <w:rFonts w:cs="Arial"/>
          <w:bCs/>
          <w:szCs w:val="20"/>
        </w:rPr>
      </w:pPr>
      <w:r w:rsidRPr="00C352DD">
        <w:rPr>
          <w:rFonts w:cs="Arial"/>
          <w:szCs w:val="20"/>
        </w:rPr>
        <w:t>rozporządzeni</w:t>
      </w:r>
      <w:r>
        <w:rPr>
          <w:rFonts w:cs="Arial"/>
          <w:szCs w:val="20"/>
        </w:rPr>
        <w:t>em</w:t>
      </w:r>
      <w:r w:rsidRPr="00C352DD">
        <w:rPr>
          <w:rFonts w:cs="Arial"/>
          <w:szCs w:val="20"/>
        </w:rPr>
        <w:t xml:space="preserve"> Ministra Rozwoju Regionalnego z dnia 18 grudnia 2009 r. </w:t>
      </w:r>
      <w:r w:rsidR="00045851"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w sprawie warunków i trybu udzielania i rozliczania zaliczek oraz zakresu </w:t>
      </w:r>
      <w:r w:rsidR="00045851">
        <w:rPr>
          <w:rFonts w:cs="Arial"/>
          <w:szCs w:val="20"/>
        </w:rPr>
        <w:br/>
      </w:r>
      <w:r w:rsidRPr="00C352DD">
        <w:rPr>
          <w:rFonts w:cs="Arial"/>
          <w:szCs w:val="20"/>
        </w:rPr>
        <w:t xml:space="preserve">i terminów składania wniosków o płatność w ramach programów finansowanych </w:t>
      </w:r>
      <w:r w:rsidR="00045851">
        <w:rPr>
          <w:rFonts w:cs="Arial"/>
          <w:szCs w:val="20"/>
        </w:rPr>
        <w:br/>
      </w:r>
      <w:r w:rsidRPr="00C352DD">
        <w:rPr>
          <w:rFonts w:cs="Arial"/>
          <w:szCs w:val="20"/>
        </w:rPr>
        <w:t>z udziałem środków europejskich (Dz. U. Nr 223, poz. 1786, z późn. zm.),</w:t>
      </w:r>
      <w:r>
        <w:rPr>
          <w:rFonts w:cs="Arial"/>
          <w:szCs w:val="20"/>
        </w:rPr>
        <w:t xml:space="preserve"> </w:t>
      </w:r>
      <w:r w:rsidRPr="00C352DD">
        <w:rPr>
          <w:rFonts w:cs="Arial"/>
          <w:bCs/>
          <w:szCs w:val="20"/>
        </w:rPr>
        <w:t>zwan</w:t>
      </w:r>
      <w:r w:rsidR="00FE66AC">
        <w:rPr>
          <w:rFonts w:cs="Arial"/>
          <w:bCs/>
          <w:szCs w:val="20"/>
        </w:rPr>
        <w:t>ym</w:t>
      </w:r>
      <w:r w:rsidRPr="00C352DD">
        <w:rPr>
          <w:rFonts w:cs="Arial"/>
          <w:bCs/>
          <w:szCs w:val="20"/>
        </w:rPr>
        <w:t xml:space="preserve">  „rozporządzeniem w sprawie zaliczek”</w:t>
      </w:r>
      <w:r w:rsidR="00045851">
        <w:rPr>
          <w:rFonts w:cs="Arial"/>
          <w:bCs/>
          <w:szCs w:val="20"/>
        </w:rPr>
        <w:t>;</w:t>
      </w:r>
    </w:p>
    <w:p w:rsidR="004C55BF" w:rsidRDefault="004C55BF" w:rsidP="00ED7D19">
      <w:pPr>
        <w:tabs>
          <w:tab w:val="left" w:pos="142"/>
        </w:tabs>
        <w:ind w:left="851"/>
        <w:jc w:val="both"/>
        <w:rPr>
          <w:rFonts w:cs="Arial"/>
          <w:bCs/>
          <w:szCs w:val="20"/>
        </w:rPr>
      </w:pPr>
    </w:p>
    <w:p w:rsidR="00FE66AC" w:rsidRPr="00095E4D" w:rsidRDefault="00FE66AC" w:rsidP="00FE66AC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0948D3">
        <w:rPr>
          <w:rFonts w:eastAsia="Calibri"/>
          <w:lang w:eastAsia="en-US"/>
        </w:rPr>
        <w:lastRenderedPageBreak/>
        <w:t xml:space="preserve">wytycznymi ministra właściwego </w:t>
      </w:r>
      <w:r>
        <w:rPr>
          <w:rFonts w:eastAsia="Calibri"/>
          <w:lang w:eastAsia="en-US"/>
        </w:rPr>
        <w:t>do spraw</w:t>
      </w:r>
      <w:r w:rsidRPr="000948D3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05637C">
        <w:t xml:space="preserve"> </w:t>
      </w:r>
      <w:r w:rsidRPr="000948D3">
        <w:rPr>
          <w:rFonts w:eastAsia="Calibri"/>
          <w:lang w:eastAsia="en-US"/>
        </w:rPr>
        <w:t>Europejskiego Funduszu Społecznego oraz Funduszu Spójności na lata 2014 – 2020;</w:t>
      </w:r>
    </w:p>
    <w:p w:rsidR="00FE66AC" w:rsidRPr="00095E4D" w:rsidRDefault="00FE66AC" w:rsidP="00FE66AC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0948D3">
        <w:rPr>
          <w:rFonts w:eastAsia="Calibri"/>
          <w:lang w:eastAsia="en-US"/>
        </w:rPr>
        <w:t xml:space="preserve">wytycznymi ministra właściwego </w:t>
      </w:r>
      <w:r>
        <w:rPr>
          <w:rFonts w:eastAsia="Calibri"/>
          <w:lang w:eastAsia="en-US"/>
        </w:rPr>
        <w:t>do spraw</w:t>
      </w:r>
      <w:r w:rsidRPr="000948D3">
        <w:rPr>
          <w:rFonts w:eastAsia="Calibri"/>
          <w:lang w:eastAsia="en-US"/>
        </w:rPr>
        <w:t xml:space="preserve"> rozwoju regionalnego w zakresie kwalifikowalności wydatków w ramach Programu Operacyjnego Inteligentny Rozwój 2014-2020</w:t>
      </w:r>
      <w:r>
        <w:rPr>
          <w:rFonts w:eastAsia="Calibri"/>
          <w:lang w:eastAsia="en-US"/>
        </w:rPr>
        <w:t>.</w:t>
      </w:r>
    </w:p>
    <w:p w:rsidR="004C55BF" w:rsidRDefault="004C55BF" w:rsidP="00ED7D19">
      <w:pPr>
        <w:tabs>
          <w:tab w:val="left" w:pos="142"/>
        </w:tabs>
        <w:ind w:left="851"/>
        <w:jc w:val="both"/>
        <w:rPr>
          <w:rFonts w:cs="Arial"/>
          <w:bCs/>
          <w:szCs w:val="20"/>
        </w:rPr>
      </w:pPr>
    </w:p>
    <w:p w:rsidR="00087EE8" w:rsidRPr="009A69EC" w:rsidRDefault="00087EE8" w:rsidP="00B765C7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:rsidR="00087EE8" w:rsidRPr="009A69EC" w:rsidRDefault="00087EE8" w:rsidP="00B765C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>
        <w:t>ym</w:t>
      </w:r>
      <w:r w:rsidRPr="009A69EC">
        <w:t xml:space="preserve"> rozporządzenie Rady (WE) nr 1083/2006 (Dz. Urz. UE L 347 z 20.12.2013 r., s</w:t>
      </w:r>
      <w:r>
        <w:t>tr</w:t>
      </w:r>
      <w:r w:rsidRPr="009A69EC">
        <w:t>. 320)</w:t>
      </w:r>
      <w:r>
        <w:t>, zwanym „</w:t>
      </w:r>
      <w:r w:rsidRPr="00630776">
        <w:rPr>
          <w:b/>
        </w:rPr>
        <w:t xml:space="preserve">rozporządzeniem </w:t>
      </w:r>
      <w:r>
        <w:rPr>
          <w:b/>
        </w:rPr>
        <w:t>ogólnym</w:t>
      </w:r>
      <w:r>
        <w:t>”;</w:t>
      </w:r>
    </w:p>
    <w:p w:rsidR="00087EE8" w:rsidRDefault="00087EE8" w:rsidP="00B765C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>
        <w:t>tr</w:t>
      </w:r>
      <w:r w:rsidRPr="009A69EC">
        <w:t>. 1)</w:t>
      </w:r>
      <w:r>
        <w:t>, zwanym „</w:t>
      </w:r>
      <w:r w:rsidRPr="00630776">
        <w:rPr>
          <w:b/>
        </w:rPr>
        <w:t>rozporządzeniem KE nr 651/2014</w:t>
      </w:r>
      <w:r>
        <w:t>”;</w:t>
      </w:r>
    </w:p>
    <w:p w:rsidR="00087EE8" w:rsidRDefault="00087EE8" w:rsidP="00A42AA1">
      <w:pPr>
        <w:pStyle w:val="Akapitzlist"/>
        <w:numPr>
          <w:ilvl w:val="0"/>
          <w:numId w:val="7"/>
        </w:numPr>
        <w:jc w:val="both"/>
      </w:pPr>
      <w:r>
        <w:t>r</w:t>
      </w:r>
      <w:r w:rsidRPr="00815D6A">
        <w:t>ozporządzenie</w:t>
      </w:r>
      <w:r>
        <w:t>m</w:t>
      </w:r>
      <w:r w:rsidRPr="00815D6A">
        <w:t xml:space="preserve"> Komisji (UE) nr 1407/2013 z dnia 18 grudnia 2013 r. w sprawie stosowania art. 107 i 108 Traktatu o funkcjonowaniu Unii Europejskiej do pomocy de minimis (Dz. Urz. UE L 352 z 24.12.2013 r.)</w:t>
      </w:r>
      <w:r>
        <w:t xml:space="preserve">, zwanym </w:t>
      </w:r>
      <w:r w:rsidRPr="00F50DA5">
        <w:rPr>
          <w:b/>
        </w:rPr>
        <w:t>„rozporządzeniem KE nr 1407/2013”;</w:t>
      </w:r>
    </w:p>
    <w:p w:rsidR="00087EE8" w:rsidRPr="009A69EC" w:rsidRDefault="00087EE8" w:rsidP="00F50DA5">
      <w:pPr>
        <w:pStyle w:val="Akapitzlist"/>
      </w:pPr>
    </w:p>
    <w:p w:rsidR="00087EE8" w:rsidRDefault="00087EE8" w:rsidP="00B765C7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str. 65).</w:t>
      </w:r>
    </w:p>
    <w:p w:rsidR="004C55BF" w:rsidRDefault="004C55BF" w:rsidP="00ED7D19">
      <w:pPr>
        <w:pStyle w:val="Akapitzlist"/>
      </w:pPr>
    </w:p>
    <w:p w:rsidR="004C55BF" w:rsidRDefault="004C55BF" w:rsidP="00ED7D19">
      <w:pPr>
        <w:widowControl w:val="0"/>
        <w:shd w:val="clear" w:color="auto" w:fill="FFFFFF"/>
        <w:spacing w:after="120" w:line="276" w:lineRule="auto"/>
        <w:jc w:val="both"/>
      </w:pPr>
    </w:p>
    <w:p w:rsidR="00087EE8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184790623"/>
      <w:bookmarkStart w:id="2" w:name="_Toc184791332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§ 2 </w:t>
      </w:r>
    </w:p>
    <w:p w:rsidR="00087EE8" w:rsidRPr="00844451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844451">
        <w:rPr>
          <w:b/>
          <w:lang w:eastAsia="en-US"/>
        </w:rPr>
        <w:t>Określenia i skróty</w:t>
      </w:r>
    </w:p>
    <w:p w:rsidR="00087EE8" w:rsidRPr="00DA1437" w:rsidRDefault="00087EE8" w:rsidP="00435D4E">
      <w:pPr>
        <w:spacing w:after="120" w:line="276" w:lineRule="auto"/>
        <w:jc w:val="both"/>
        <w:rPr>
          <w:lang w:eastAsia="en-US"/>
        </w:rPr>
      </w:pPr>
      <w:r w:rsidRPr="00DA1437">
        <w:rPr>
          <w:lang w:eastAsia="en-US"/>
        </w:rPr>
        <w:t xml:space="preserve">Użyte w regulaminie </w:t>
      </w:r>
      <w:r>
        <w:rPr>
          <w:lang w:eastAsia="en-US"/>
        </w:rPr>
        <w:t xml:space="preserve">określenia i </w:t>
      </w:r>
      <w:r w:rsidRPr="00DA1437">
        <w:rPr>
          <w:lang w:eastAsia="en-US"/>
        </w:rPr>
        <w:t>skróty oznaczają:</w:t>
      </w:r>
    </w:p>
    <w:p w:rsidR="00087EE8" w:rsidRPr="00617BFD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:rsidR="00087EE8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8E3B73">
        <w:rPr>
          <w:b/>
          <w:lang w:eastAsia="en-US"/>
        </w:rPr>
        <w:t xml:space="preserve">Centrum Pomocy </w:t>
      </w:r>
      <w:r>
        <w:rPr>
          <w:b/>
          <w:lang w:eastAsia="en-US"/>
        </w:rPr>
        <w:t>PARP –</w:t>
      </w:r>
      <w:r w:rsidRPr="008E3B73">
        <w:rPr>
          <w:b/>
          <w:lang w:eastAsia="en-US"/>
        </w:rPr>
        <w:t xml:space="preserve"> </w:t>
      </w:r>
      <w:r w:rsidRPr="00E62F96">
        <w:rPr>
          <w:lang w:eastAsia="en-US"/>
        </w:rPr>
        <w:t>zakładk</w:t>
      </w:r>
      <w:r>
        <w:rPr>
          <w:lang w:eastAsia="en-US"/>
        </w:rPr>
        <w:t>ę</w:t>
      </w:r>
      <w:r w:rsidRPr="00E62F96">
        <w:rPr>
          <w:lang w:eastAsia="en-US"/>
        </w:rPr>
        <w:t xml:space="preserve"> na stronie internetowej </w:t>
      </w:r>
      <w:r>
        <w:rPr>
          <w:lang w:eastAsia="en-US"/>
        </w:rPr>
        <w:t>PARP</w:t>
      </w:r>
      <w:r w:rsidRPr="00E62F96">
        <w:rPr>
          <w:lang w:eastAsia="en-US"/>
        </w:rPr>
        <w:t>, w której zamieszczone są informacje pomocnicze w</w:t>
      </w:r>
      <w:r>
        <w:rPr>
          <w:lang w:eastAsia="en-US"/>
        </w:rPr>
        <w:t xml:space="preserve"> zakresie procedury konkursowej;</w:t>
      </w:r>
    </w:p>
    <w:p w:rsidR="00087EE8" w:rsidRPr="001B2E9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b/>
          <w:lang w:eastAsia="en-US"/>
        </w:rPr>
        <w:t>dni robocze –</w:t>
      </w:r>
      <w:r>
        <w:rPr>
          <w:lang w:eastAsia="en-US"/>
        </w:rPr>
        <w:t xml:space="preserve"> dni z wyłączeniem sobót i dni ustawowo wolnych od pracy; </w:t>
      </w:r>
    </w:p>
    <w:p w:rsidR="00087EE8" w:rsidRPr="003E4847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3E4847">
        <w:rPr>
          <w:b/>
          <w:lang w:eastAsia="en-US"/>
        </w:rPr>
        <w:t xml:space="preserve">Generator Wniosków </w:t>
      </w:r>
      <w:r w:rsidRPr="003E4847">
        <w:rPr>
          <w:lang w:eastAsia="en-US"/>
        </w:rPr>
        <w:t>– narzędzie informatyczne</w:t>
      </w:r>
      <w:r>
        <w:rPr>
          <w:lang w:eastAsia="en-US"/>
        </w:rPr>
        <w:t xml:space="preserve"> udostępnione za pośrednictwem strony internetowej PARP</w:t>
      </w:r>
      <w:r w:rsidRPr="003E4847">
        <w:rPr>
          <w:lang w:eastAsia="en-US"/>
        </w:rPr>
        <w:t xml:space="preserve"> umożliwiające </w:t>
      </w:r>
      <w:r>
        <w:rPr>
          <w:lang w:eastAsia="en-US"/>
        </w:rPr>
        <w:t xml:space="preserve">wnioskodawcy </w:t>
      </w:r>
      <w:r w:rsidRPr="003E4847">
        <w:rPr>
          <w:lang w:eastAsia="en-US"/>
        </w:rPr>
        <w:t xml:space="preserve">utworzenie indywidualnego profilu </w:t>
      </w:r>
      <w:r>
        <w:rPr>
          <w:lang w:eastAsia="en-US"/>
        </w:rPr>
        <w:br/>
      </w:r>
      <w:r w:rsidRPr="003E4847">
        <w:rPr>
          <w:lang w:eastAsia="en-US"/>
        </w:rPr>
        <w:t xml:space="preserve">w systemie informatycznym PARP oraz złożenie wniosku o dofinansowanie w </w:t>
      </w:r>
      <w:r>
        <w:rPr>
          <w:lang w:eastAsia="en-US"/>
        </w:rPr>
        <w:t>konkursie przeprowadzanym w ramach poddziałania;</w:t>
      </w:r>
    </w:p>
    <w:p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>
        <w:t>. W przypadku poddziałania funkcję</w:t>
      </w:r>
      <w:r w:rsidRPr="00C352DD">
        <w:rPr>
          <w:rFonts w:cs="Arial"/>
          <w:szCs w:val="20"/>
        </w:rPr>
        <w:t xml:space="preserve"> Instytucji Pośredniczącej pełni </w:t>
      </w:r>
      <w:r w:rsidRPr="00895CF6">
        <w:rPr>
          <w:rFonts w:cs="Arial"/>
          <w:szCs w:val="20"/>
        </w:rPr>
        <w:t xml:space="preserve">minister właściwy </w:t>
      </w:r>
      <w:r w:rsidR="009E4045">
        <w:rPr>
          <w:rFonts w:cs="Arial"/>
          <w:szCs w:val="20"/>
        </w:rPr>
        <w:t>do spraw</w:t>
      </w:r>
      <w:r w:rsidRPr="00895CF6">
        <w:rPr>
          <w:rFonts w:cs="Arial"/>
          <w:szCs w:val="20"/>
        </w:rPr>
        <w:t xml:space="preserve"> gospodarki,</w:t>
      </w:r>
      <w:r w:rsidRPr="00C352DD">
        <w:rPr>
          <w:rFonts w:cs="Arial"/>
          <w:szCs w:val="20"/>
        </w:rPr>
        <w:t xml:space="preserve"> którego obsługę w zakresie realizacji POIR zapewnia komórka organizacyjna w Ministerstwie Gospodarki</w:t>
      </w:r>
      <w:r>
        <w:t xml:space="preserve">; </w:t>
      </w:r>
    </w:p>
    <w:p w:rsidR="00087EE8" w:rsidRPr="00AE70C0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 xml:space="preserve">Instytucja Wdrażająca </w:t>
      </w:r>
      <w:r>
        <w:rPr>
          <w:b/>
          <w:bCs/>
        </w:rPr>
        <w:t xml:space="preserve">(IW) </w:t>
      </w:r>
      <w:r>
        <w:rPr>
          <w:b/>
        </w:rPr>
        <w:t>–</w:t>
      </w:r>
      <w:r w:rsidRPr="009A69EC">
        <w:t xml:space="preserve"> </w:t>
      </w:r>
      <w:r w:rsidRPr="00AE70C0">
        <w:t xml:space="preserve">podmiot, o którym mowa w art. 2 pkt 10 ustawy wdrożeniowej. W przypadku </w:t>
      </w:r>
      <w:r>
        <w:t>poddziałania</w:t>
      </w:r>
      <w:r w:rsidRPr="00AE70C0">
        <w:t xml:space="preserve"> funkcję Instytucji Wdrażającej pełni Polska Agencja Rozwoju Przedsiębiorczości</w:t>
      </w:r>
      <w:r>
        <w:t xml:space="preserve"> (PARP)</w:t>
      </w:r>
      <w:r w:rsidRPr="00AE70C0">
        <w:t>;</w:t>
      </w:r>
    </w:p>
    <w:p w:rsidR="00087EE8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</w:rPr>
        <w:t>Instytucja Zarządzająca</w:t>
      </w:r>
      <w:r>
        <w:rPr>
          <w:b/>
        </w:rPr>
        <w:t xml:space="preserve"> (IZ) </w:t>
      </w:r>
      <w:r w:rsidRPr="00940FE3">
        <w:rPr>
          <w:b/>
        </w:rPr>
        <w:t>–</w:t>
      </w:r>
      <w:r>
        <w:t xml:space="preserve"> </w:t>
      </w:r>
      <w:r w:rsidRPr="00AE70C0">
        <w:t>instytucję</w:t>
      </w:r>
      <w:r>
        <w:t xml:space="preserve">, o której mowa w art. 2 pkt 11 </w:t>
      </w:r>
      <w:r w:rsidRPr="00AE70C0">
        <w:t>ustawy wdro</w:t>
      </w:r>
      <w:r>
        <w:t>żeniowej. W przypadku poddziałania</w:t>
      </w:r>
      <w:r w:rsidRPr="00AE70C0">
        <w:t xml:space="preserve"> funkcję Instytucji Zarządzającej pełni </w:t>
      </w:r>
      <w:r w:rsidR="009E4045" w:rsidRPr="00895CF6">
        <w:rPr>
          <w:rFonts w:cs="Arial"/>
          <w:szCs w:val="20"/>
        </w:rPr>
        <w:t xml:space="preserve">minister właściwy </w:t>
      </w:r>
      <w:r w:rsidR="009E4045">
        <w:rPr>
          <w:rFonts w:cs="Arial"/>
          <w:szCs w:val="20"/>
        </w:rPr>
        <w:t>do spraw</w:t>
      </w:r>
      <w:r w:rsidR="009E4045" w:rsidRPr="00895CF6">
        <w:rPr>
          <w:rFonts w:cs="Arial"/>
          <w:szCs w:val="20"/>
        </w:rPr>
        <w:t xml:space="preserve"> </w:t>
      </w:r>
      <w:r w:rsidR="003B2DBC">
        <w:rPr>
          <w:rFonts w:cs="Arial"/>
          <w:szCs w:val="20"/>
        </w:rPr>
        <w:t>infrastruktury i rozwoju</w:t>
      </w:r>
      <w:r w:rsidR="009E4045" w:rsidRPr="00895CF6">
        <w:rPr>
          <w:rFonts w:cs="Arial"/>
          <w:szCs w:val="20"/>
        </w:rPr>
        <w:t>,</w:t>
      </w:r>
      <w:r w:rsidR="009E4045" w:rsidRPr="00C352DD">
        <w:rPr>
          <w:rFonts w:cs="Arial"/>
          <w:szCs w:val="20"/>
        </w:rPr>
        <w:t xml:space="preserve"> </w:t>
      </w:r>
      <w:r>
        <w:t xml:space="preserve">- </w:t>
      </w:r>
      <w:r w:rsidRPr="00AE70C0">
        <w:t xml:space="preserve">Departament Konkurencyjności </w:t>
      </w:r>
      <w:r w:rsidR="00045851">
        <w:br/>
      </w:r>
      <w:r w:rsidRPr="00AE70C0">
        <w:t>i In</w:t>
      </w:r>
      <w:r>
        <w:t>nowacyjności</w:t>
      </w:r>
      <w:r w:rsidRPr="00AE70C0">
        <w:t xml:space="preserve"> w Ministerstwie Infrastruktury i Rozwoju</w:t>
      </w:r>
      <w:r>
        <w:t>;</w:t>
      </w:r>
    </w:p>
    <w:p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</w:t>
      </w:r>
      <w:r>
        <w:t xml:space="preserve">; </w:t>
      </w:r>
    </w:p>
    <w:p w:rsidR="00087EE8" w:rsidRPr="00D07000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b/>
        </w:rPr>
        <w:t>m</w:t>
      </w:r>
      <w:r w:rsidRPr="009A69EC">
        <w:rPr>
          <w:b/>
        </w:rPr>
        <w:t>ikroprzedsiębiorca, mały lub średni przedsięb</w:t>
      </w:r>
      <w:r>
        <w:rPr>
          <w:b/>
        </w:rPr>
        <w:t>iorca (MSP) –</w:t>
      </w:r>
      <w:r w:rsidRPr="009A69EC">
        <w:t xml:space="preserve"> odpowiednio mikroprzedsiębiorc</w:t>
      </w:r>
      <w:r>
        <w:t>ę</w:t>
      </w:r>
      <w:r w:rsidRPr="009A69EC">
        <w:t>, mał</w:t>
      </w:r>
      <w:r>
        <w:t>ego</w:t>
      </w:r>
      <w:r w:rsidRPr="009A69EC">
        <w:t xml:space="preserve"> lub średni</w:t>
      </w:r>
      <w:r>
        <w:t>ego</w:t>
      </w:r>
      <w:r w:rsidRPr="009A69EC">
        <w:t xml:space="preserve"> przedsiębiorc</w:t>
      </w:r>
      <w:r>
        <w:t>ę</w:t>
      </w:r>
      <w:r w:rsidRPr="009A69EC">
        <w:t xml:space="preserve"> spełniając</w:t>
      </w:r>
      <w:r>
        <w:t>ego</w:t>
      </w:r>
      <w:r w:rsidRPr="009A69EC">
        <w:t xml:space="preserve"> warunki określone w załączniku I do </w:t>
      </w:r>
      <w:r>
        <w:t>r</w:t>
      </w:r>
      <w:r w:rsidRPr="009A69EC">
        <w:t>ozporządzenia K</w:t>
      </w:r>
      <w:r>
        <w:t xml:space="preserve">E </w:t>
      </w:r>
      <w:r w:rsidRPr="009A69EC">
        <w:t>nr 651</w:t>
      </w:r>
      <w:r>
        <w:t>/2014;</w:t>
      </w:r>
    </w:p>
    <w:p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2.3.4 </w:t>
      </w:r>
      <w:r w:rsidRPr="00F50DA5">
        <w:rPr>
          <w:i/>
        </w:rPr>
        <w:t>Ochrona własności przemysłowej</w:t>
      </w:r>
      <w:r>
        <w:t xml:space="preserve"> </w:t>
      </w:r>
      <w:r w:rsidRPr="009A69EC">
        <w:t xml:space="preserve">realizowane </w:t>
      </w:r>
      <w:r w:rsidR="00646FFA">
        <w:br/>
      </w:r>
      <w:r>
        <w:t xml:space="preserve">w </w:t>
      </w:r>
      <w:r w:rsidRPr="009A69EC">
        <w:t xml:space="preserve">ramach II </w:t>
      </w:r>
      <w:r>
        <w:t>o</w:t>
      </w:r>
      <w:r w:rsidRPr="009A69EC">
        <w:t xml:space="preserve">si </w:t>
      </w:r>
      <w:r>
        <w:t>p</w:t>
      </w:r>
      <w:r w:rsidRPr="009A69EC">
        <w:t>riorytetowej</w:t>
      </w:r>
      <w:r>
        <w:t xml:space="preserve"> </w:t>
      </w:r>
      <w:r w:rsidRPr="00DD241C">
        <w:rPr>
          <w:i/>
        </w:rPr>
        <w:t xml:space="preserve">Wsparcie </w:t>
      </w:r>
      <w:r w:rsidRPr="00A42AA1">
        <w:rPr>
          <w:bCs/>
          <w:i/>
        </w:rPr>
        <w:t>otoczenia i potencjału przedsiębiorstw do prowadzenia działalności B+R+I</w:t>
      </w:r>
      <w:r w:rsidRPr="009A69EC">
        <w:t xml:space="preserve"> Programu Operacyjnego Inteligentny Rozwój </w:t>
      </w:r>
      <w:r w:rsidR="00646FFA">
        <w:br/>
      </w:r>
      <w:r w:rsidRPr="009A69EC">
        <w:t>2014-2020</w:t>
      </w:r>
      <w:r>
        <w:t>;</w:t>
      </w:r>
    </w:p>
    <w:p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:rsidR="00087EE8" w:rsidRPr="009A69EC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:rsidR="00087EE8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>
        <w:t xml:space="preserve"> – stronę internetową</w:t>
      </w:r>
      <w:r w:rsidR="00646FFA">
        <w:t>:</w:t>
      </w:r>
      <w:r>
        <w:t xml:space="preserve"> www.parp.gov.pl;</w:t>
      </w:r>
    </w:p>
    <w:p w:rsidR="00087EE8" w:rsidRPr="009A69EC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>niosek o dofinansowanie</w:t>
      </w:r>
      <w:r>
        <w:rPr>
          <w:b/>
        </w:rPr>
        <w:t xml:space="preserve"> </w:t>
      </w:r>
      <w:r w:rsidRPr="009A69EC">
        <w:t>–</w:t>
      </w:r>
      <w:r>
        <w:t xml:space="preserve"> dokument, w którym zawarte są informacje </w:t>
      </w:r>
      <w:r w:rsidR="00646FFA">
        <w:br/>
      </w:r>
      <w:r>
        <w:t xml:space="preserve">o wnioskodawcy oraz opis projektu lub przedstawione w innej formie informacje na temat projektu, na podstawie których dokonuje się oceny spełnienia przez ten projekt </w:t>
      </w:r>
      <w:r>
        <w:lastRenderedPageBreak/>
        <w:t>kryteriów wyboru projektów, o których mowa w załączniku nr 1</w:t>
      </w:r>
      <w:r w:rsidR="009E4045">
        <w:t xml:space="preserve"> do regulaminu</w:t>
      </w:r>
      <w:r>
        <w:t>, przy czym za integralną część wniosku o dofinansowanie uznaje się wszystkie jego załączniki;</w:t>
      </w:r>
    </w:p>
    <w:p w:rsidR="00087EE8" w:rsidRPr="009A69EC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:rsidR="00087EE8" w:rsidRDefault="00087EE8" w:rsidP="00435D4E"/>
    <w:p w:rsidR="00087EE8" w:rsidRDefault="00087EE8" w:rsidP="00435D4E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>
        <w:rPr>
          <w:b/>
        </w:rPr>
        <w:t>§ 3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87EE8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>
        <w:t xml:space="preserve">konkursu jest wyłonienie projektów, które w największym stopniu przyczynią się do osiągnięcia celów </w:t>
      </w:r>
      <w:r w:rsidR="00A730E4">
        <w:t xml:space="preserve"> </w:t>
      </w:r>
      <w:r>
        <w:t>POIR</w:t>
      </w:r>
      <w:r w:rsidR="00646FFA">
        <w:rPr>
          <w:rFonts w:cs="Arial"/>
        </w:rPr>
        <w:t>,</w:t>
      </w:r>
      <w:r w:rsidR="00A730E4">
        <w:rPr>
          <w:rFonts w:cs="Arial"/>
        </w:rPr>
        <w:t xml:space="preserve">  w szczególności </w:t>
      </w:r>
      <w:r w:rsidR="00A730E4">
        <w:rPr>
          <w:rFonts w:cs="Arial"/>
          <w:iCs/>
        </w:rPr>
        <w:t>celu</w:t>
      </w:r>
      <w:r w:rsidRPr="00010A1F">
        <w:rPr>
          <w:rFonts w:cs="Arial"/>
          <w:iCs/>
        </w:rPr>
        <w:t xml:space="preserve"> </w:t>
      </w:r>
      <w:r>
        <w:rPr>
          <w:rFonts w:cs="Arial"/>
          <w:iCs/>
        </w:rPr>
        <w:t>poddziałania</w:t>
      </w:r>
      <w:r w:rsidR="00D86D4A">
        <w:rPr>
          <w:rFonts w:cs="Arial"/>
          <w:iCs/>
        </w:rPr>
        <w:t>,</w:t>
      </w:r>
      <w:r w:rsidRPr="00010A1F">
        <w:rPr>
          <w:rFonts w:cs="Arial"/>
          <w:iCs/>
        </w:rPr>
        <w:t xml:space="preserve"> </w:t>
      </w:r>
      <w:r w:rsidR="00A730E4">
        <w:rPr>
          <w:rFonts w:cs="Arial"/>
          <w:iCs/>
        </w:rPr>
        <w:t>którym jest</w:t>
      </w:r>
      <w:r w:rsidR="00A730E4" w:rsidRPr="00010A1F">
        <w:rPr>
          <w:rFonts w:cs="Arial"/>
          <w:iCs/>
        </w:rPr>
        <w:t xml:space="preserve"> </w:t>
      </w:r>
      <w:r>
        <w:rPr>
          <w:rFonts w:cs="Arial"/>
          <w:iCs/>
        </w:rPr>
        <w:t xml:space="preserve">wsparcie MŚP w procesie uzyskania ochrony </w:t>
      </w:r>
      <w:r w:rsidRPr="00010A1F">
        <w:rPr>
          <w:rFonts w:cs="Arial"/>
        </w:rPr>
        <w:t>prawa własności przemysłowej</w:t>
      </w:r>
      <w:r>
        <w:rPr>
          <w:rFonts w:cs="Arial"/>
        </w:rPr>
        <w:t xml:space="preserve"> </w:t>
      </w:r>
      <w:r w:rsidRPr="00044DBC">
        <w:rPr>
          <w:rFonts w:cs="Arial"/>
        </w:rPr>
        <w:t>w</w:t>
      </w:r>
      <w:r>
        <w:rPr>
          <w:rFonts w:cs="Arial"/>
        </w:rPr>
        <w:t> </w:t>
      </w:r>
      <w:r w:rsidRPr="00044DBC">
        <w:rPr>
          <w:rFonts w:cs="Arial"/>
        </w:rPr>
        <w:t xml:space="preserve">trybie krajowym, regionalnym, unijnym lub </w:t>
      </w:r>
      <w:r>
        <w:rPr>
          <w:rFonts w:cs="Arial"/>
        </w:rPr>
        <w:t> </w:t>
      </w:r>
      <w:r w:rsidRPr="00044DBC">
        <w:rPr>
          <w:rFonts w:cs="Arial"/>
        </w:rPr>
        <w:t>międzynarodowym, z wyłączeniem zgłoszenia do Urzędu Patentowego RP w celu uzyskania ochrony wyłącznie na terytorium Polski</w:t>
      </w:r>
      <w:r>
        <w:rPr>
          <w:rFonts w:cs="Arial"/>
        </w:rPr>
        <w:t xml:space="preserve">, </w:t>
      </w:r>
      <w:r>
        <w:rPr>
          <w:rFonts w:cs="Arial"/>
          <w:iCs/>
        </w:rPr>
        <w:t>i jej realizacji</w:t>
      </w:r>
      <w:r w:rsidR="00646FFA">
        <w:rPr>
          <w:rFonts w:cs="Arial"/>
          <w:iCs/>
        </w:rPr>
        <w:t>.</w:t>
      </w:r>
    </w:p>
    <w:p w:rsidR="004C55BF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DA1437">
        <w:t>Wybór projektów do dofinansowania nas</w:t>
      </w:r>
      <w:r>
        <w:t xml:space="preserve">tępuje w trybie konkursowym, o </w:t>
      </w:r>
      <w:r w:rsidRPr="00DA1437">
        <w:t>którym mowa w art. 38 ust. 1 pkt 1 ustawy wdrożeniowej.</w:t>
      </w:r>
    </w:p>
    <w:p w:rsidR="00087EE8" w:rsidRPr="009A69EC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mogą być składane w okresie od </w:t>
      </w:r>
      <w:r>
        <w:t>22 października 2015 r</w:t>
      </w:r>
      <w:r w:rsidR="00646FFA">
        <w:t>.</w:t>
      </w:r>
      <w:r>
        <w:t xml:space="preserve"> do </w:t>
      </w:r>
      <w:r w:rsidR="00AF151D">
        <w:t>31</w:t>
      </w:r>
      <w:r>
        <w:t xml:space="preserve"> marca 2016 r</w:t>
      </w:r>
      <w:r w:rsidR="00646FFA">
        <w:t>.</w:t>
      </w:r>
      <w:r w:rsidR="00646FFA">
        <w:br/>
      </w:r>
      <w:r w:rsidRPr="009A69EC">
        <w:t>(</w:t>
      </w:r>
      <w:r>
        <w:t xml:space="preserve">w ostatnim dniu naboru </w:t>
      </w:r>
      <w:r w:rsidRPr="009A69EC">
        <w:t>do godz.16</w:t>
      </w:r>
      <w:r>
        <w:t>:</w:t>
      </w:r>
      <w:r w:rsidRPr="009A69EC">
        <w:t>00</w:t>
      </w:r>
      <w:r>
        <w:t>:00</w:t>
      </w:r>
      <w:r w:rsidRPr="009A69EC">
        <w:t>)</w:t>
      </w:r>
      <w:r>
        <w:t>,</w:t>
      </w:r>
      <w:r w:rsidRPr="00F071F0">
        <w:t xml:space="preserve"> </w:t>
      </w:r>
      <w:r>
        <w:t xml:space="preserve">z zastrzeżeniem, że konkurs podzielony jest na etapy. Etap konkursu obejmuje nabór wniosków w danym miesiącu kalendarzowym, ich ocenę oraz opublikowanie listy ocenionych projektów zawierającą przyznane oceny </w:t>
      </w:r>
      <w:r w:rsidR="00646FFA">
        <w:br/>
      </w:r>
      <w:r>
        <w:t>z wyróżnieniem projektów wybranych do dofinansowania, o których mowa w § 12 ust. 1.</w:t>
      </w:r>
    </w:p>
    <w:p w:rsidR="00087EE8" w:rsidRPr="009A69EC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projektów:</w:t>
      </w:r>
    </w:p>
    <w:p w:rsidR="00087EE8" w:rsidRPr="009A69EC" w:rsidRDefault="00087EE8" w:rsidP="00B765C7">
      <w:pPr>
        <w:pStyle w:val="Akapitzlist"/>
        <w:numPr>
          <w:ilvl w:val="0"/>
          <w:numId w:val="35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>
        <w:t xml:space="preserve"> wynosi 4 440 000,00 zł</w:t>
      </w:r>
      <w:r w:rsidRPr="009A69EC">
        <w:t xml:space="preserve"> </w:t>
      </w:r>
      <w:r>
        <w:t>(słownie: cztery miliony czterysta czterdzieści tysięcy złotych)</w:t>
      </w:r>
      <w:r w:rsidRPr="009A69EC">
        <w:t>;</w:t>
      </w:r>
    </w:p>
    <w:p w:rsidR="00087EE8" w:rsidRPr="009A69EC" w:rsidRDefault="00087EE8" w:rsidP="00B765C7">
      <w:pPr>
        <w:pStyle w:val="Akapitzlist"/>
        <w:numPr>
          <w:ilvl w:val="0"/>
          <w:numId w:val="35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>
        <w:t xml:space="preserve"> innych niż mazowieckie wynosi 45 560 000,00 </w:t>
      </w:r>
      <w:r w:rsidRPr="009A69EC">
        <w:t xml:space="preserve">zł </w:t>
      </w:r>
      <w:r>
        <w:t>(słownie: czterdzieści pięć milionów pięćset sze</w:t>
      </w:r>
      <w:r w:rsidR="00F74453">
        <w:t>ś</w:t>
      </w:r>
      <w:r>
        <w:t>ćdziesi</w:t>
      </w:r>
      <w:r w:rsidR="00F74453">
        <w:t>ą</w:t>
      </w:r>
      <w:r>
        <w:t>t tysięcy złotych)</w:t>
      </w:r>
      <w:r w:rsidRPr="009A69EC">
        <w:t>.</w:t>
      </w:r>
    </w:p>
    <w:p w:rsidR="00087EE8" w:rsidRPr="00EE4615" w:rsidRDefault="00087EE8" w:rsidP="00435D4E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EE4615">
        <w:t>Wszystkie terminy realizacji czynności określonych w regulaminie, jeśli nie wskazano inaczej, wyrażone są w dniach kalendarzowych.</w:t>
      </w:r>
    </w:p>
    <w:p w:rsidR="00087EE8" w:rsidRPr="00EE4615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E4615">
        <w:t>Ilekroć w regulaminie mowa jest o adresie poczty elektronicznej wnioskodawcy wskazanym we wniosku o dofinansowanie, oznacza to adres e-mail służący do korespondencji, określony</w:t>
      </w:r>
      <w:r>
        <w:t xml:space="preserve"> w punkcie III wniosku o dofinansowanie, a w przypadku ustanowienia pełnomocnika – adres e-mail określony w punkcie IV wniosku </w:t>
      </w:r>
      <w:r w:rsidR="00EC3733">
        <w:br/>
      </w:r>
      <w:r>
        <w:t>o dofinansowanie.</w:t>
      </w:r>
      <w:r w:rsidRPr="00EE4615">
        <w:t xml:space="preserve"> </w:t>
      </w:r>
    </w:p>
    <w:p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:rsidR="00087EE8" w:rsidRPr="00404052" w:rsidRDefault="00087EE8" w:rsidP="00FE1D20">
      <w:pPr>
        <w:pStyle w:val="Akapitzlist"/>
        <w:numPr>
          <w:ilvl w:val="0"/>
          <w:numId w:val="3"/>
        </w:numPr>
        <w:spacing w:after="120" w:line="276" w:lineRule="auto"/>
        <w:jc w:val="both"/>
      </w:pPr>
      <w:r>
        <w:t>Dofinansowaniu będą podlegać projekty</w:t>
      </w:r>
      <w:r w:rsidRPr="00404052">
        <w:t xml:space="preserve"> dotyczące </w:t>
      </w:r>
      <w:r w:rsidR="0079002A" w:rsidRPr="00ED7D19">
        <w:rPr>
          <w:b/>
        </w:rPr>
        <w:t>uzyskania</w:t>
      </w:r>
      <w:r w:rsidRPr="00404052">
        <w:t xml:space="preserve"> </w:t>
      </w:r>
      <w:r>
        <w:t xml:space="preserve">prawa </w:t>
      </w:r>
      <w:r w:rsidRPr="00404052">
        <w:t>ochrony własności przemysłowej (tj.: patentów, praw ochronnych na wzory użytkowe oraz praw z rejestracji wzor</w:t>
      </w:r>
      <w:r>
        <w:t>ów</w:t>
      </w:r>
      <w:r w:rsidRPr="00404052">
        <w:t xml:space="preserve"> przemysłow</w:t>
      </w:r>
      <w:r>
        <w:t>ych</w:t>
      </w:r>
      <w:r w:rsidRPr="00404052">
        <w:t xml:space="preserve">) z możliwością wsparcia przygotowania procesu komercjalizacji </w:t>
      </w:r>
      <w:r>
        <w:t>p</w:t>
      </w:r>
      <w:r w:rsidRPr="00404052">
        <w:t xml:space="preserve">rzedmiotu zgłoszenia poprzez zakup usługi doradczej </w:t>
      </w:r>
      <w:r w:rsidR="00A730E4">
        <w:t>albo</w:t>
      </w:r>
      <w:r w:rsidR="00A730E4" w:rsidRPr="00404052">
        <w:t xml:space="preserve"> </w:t>
      </w:r>
      <w:r w:rsidR="0079002A" w:rsidRPr="00ED7D19">
        <w:rPr>
          <w:b/>
        </w:rPr>
        <w:t>realizacji</w:t>
      </w:r>
      <w:r w:rsidRPr="00404052">
        <w:t xml:space="preserve"> ochrony </w:t>
      </w:r>
      <w:r>
        <w:t xml:space="preserve">prawa </w:t>
      </w:r>
      <w:r w:rsidRPr="00404052">
        <w:t>własności przemysłowe</w:t>
      </w:r>
      <w:r>
        <w:t xml:space="preserve">j, gdy wnioskodawca we wszczętym postępowaniu występuje </w:t>
      </w:r>
      <w:r w:rsidR="00FE7C1C">
        <w:br/>
      </w:r>
      <w:r>
        <w:t>w roli podmiotu broniącego posiadanych praw, a postępowanie dotyczy</w:t>
      </w:r>
      <w:r w:rsidRPr="00404052">
        <w:t xml:space="preserve"> </w:t>
      </w:r>
      <w:r w:rsidR="0079002A" w:rsidRPr="00ED7D19">
        <w:rPr>
          <w:u w:val="single"/>
        </w:rPr>
        <w:t xml:space="preserve">unieważnienia </w:t>
      </w:r>
      <w:r w:rsidRPr="00404052">
        <w:lastRenderedPageBreak/>
        <w:t xml:space="preserve">patentu, prawa ochronnego na wzór użytkowy albo prawa z rejestracji wzoru przemysłowego </w:t>
      </w:r>
      <w:r w:rsidR="0079002A" w:rsidRPr="00ED7D19">
        <w:rPr>
          <w:u w:val="single"/>
        </w:rPr>
        <w:t>lub stwierdzenia wygaśnięcia</w:t>
      </w:r>
      <w:r w:rsidRPr="00404052">
        <w:t xml:space="preserve"> patentu, prawa ochronnego na wzór użytkowy albo prawa z  rejestracji wzoru przemysłowego. </w:t>
      </w:r>
    </w:p>
    <w:p w:rsidR="00087EE8" w:rsidRDefault="00087EE8" w:rsidP="009D5F38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O dofinansowanie w ramach </w:t>
      </w:r>
      <w:r>
        <w:t>p</w:t>
      </w:r>
      <w:r w:rsidRPr="009A69EC">
        <w:t>oddziałania mogą ubiegać się wyłącznie mikro</w:t>
      </w:r>
      <w:r>
        <w:t>przedsiębiorcy</w:t>
      </w:r>
      <w:r w:rsidRPr="009A69EC">
        <w:t xml:space="preserve">, mali </w:t>
      </w:r>
      <w:r>
        <w:t>lub</w:t>
      </w:r>
      <w:r w:rsidRPr="009A69EC">
        <w:t xml:space="preserve"> średni przedsiębiorcy prowadzący działalność gospodarczą na terytorium Rzeczpospolitej Polskiej</w:t>
      </w:r>
      <w:r>
        <w:t xml:space="preserve"> potwierdzoną wpisem do odpowiedniego rejestru</w:t>
      </w:r>
      <w:r w:rsidRPr="009A69EC">
        <w:t>.</w:t>
      </w:r>
    </w:p>
    <w:p w:rsidR="00087EE8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stanowi:</w:t>
      </w:r>
    </w:p>
    <w:p w:rsidR="00087EE8" w:rsidRDefault="00087EE8" w:rsidP="001853CE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DD241C">
        <w:t xml:space="preserve">pomoc </w:t>
      </w:r>
      <w:r w:rsidRPr="00111043">
        <w:t>dla MŚP na wspieranie innowacyjności</w:t>
      </w:r>
      <w:r w:rsidRPr="00DD241C">
        <w:t xml:space="preserve"> </w:t>
      </w:r>
      <w:r>
        <w:t>w zakresie uzyskania, walidacji i obrony patentów</w:t>
      </w:r>
      <w:r w:rsidR="00A730E4">
        <w:t>,</w:t>
      </w:r>
      <w:r>
        <w:t xml:space="preserve"> </w:t>
      </w:r>
      <w:r w:rsidR="00A730E4">
        <w:t>praw</w:t>
      </w:r>
      <w:r w:rsidR="00A91650">
        <w:t xml:space="preserve"> ochronnych na wzory użytkow</w:t>
      </w:r>
      <w:r w:rsidR="00A730E4">
        <w:t>e</w:t>
      </w:r>
      <w:r w:rsidR="00A91650">
        <w:t xml:space="preserve"> oraz praw z rejestracji wzorów przemysłowych </w:t>
      </w:r>
      <w:r>
        <w:t xml:space="preserve"> oraz </w:t>
      </w:r>
      <w:r w:rsidRPr="00935DDA">
        <w:t>usług doradczych w zakresie innowacji i usług wsparcia innowacji</w:t>
      </w:r>
      <w:r>
        <w:t xml:space="preserve"> udzielaną </w:t>
      </w:r>
      <w:r w:rsidR="00DE2F5E">
        <w:t xml:space="preserve">zgodnie z przepisami </w:t>
      </w:r>
      <w:r w:rsidR="00A91650">
        <w:t xml:space="preserve"> § 30</w:t>
      </w:r>
      <w:r w:rsidRPr="00811D92">
        <w:t xml:space="preserve">  rozporządz</w:t>
      </w:r>
      <w:r>
        <w:t>ania</w:t>
      </w:r>
      <w:r w:rsidRPr="00811D92">
        <w:t xml:space="preserve"> </w:t>
      </w:r>
      <w:r>
        <w:t>(co stanowi główne przeznaczenie pomocy w projekcie) lub,</w:t>
      </w:r>
    </w:p>
    <w:p w:rsidR="00087EE8" w:rsidRPr="00165F7F" w:rsidRDefault="00087EE8" w:rsidP="001853CE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165F7F">
        <w:t xml:space="preserve">pomoc de minimis na uzyskanie wstępnego orzeczenia rzecznika patentowego o zdolności patentowej wynalazku lub zdolności ochronnej wzoru użytkowego oraz na </w:t>
      </w:r>
      <w:r w:rsidRPr="00165F7F">
        <w:rPr>
          <w:color w:val="000000"/>
        </w:rPr>
        <w:t xml:space="preserve">pokrycie kosztów ustanowienia i utrzymania zabezpieczenia w formie, </w:t>
      </w:r>
      <w:r w:rsidR="00DE2F5E" w:rsidRPr="00165F7F">
        <w:rPr>
          <w:color w:val="000000"/>
        </w:rPr>
        <w:t xml:space="preserve">o której mowa </w:t>
      </w:r>
      <w:r w:rsidRPr="00165F7F">
        <w:rPr>
          <w:color w:val="000000"/>
        </w:rPr>
        <w:t xml:space="preserve">w </w:t>
      </w:r>
      <w:r w:rsidR="00A91650">
        <w:rPr>
          <w:color w:val="000000"/>
        </w:rPr>
        <w:t xml:space="preserve">§ 42 pkt </w:t>
      </w:r>
      <w:r w:rsidR="009E4045">
        <w:rPr>
          <w:color w:val="000000"/>
        </w:rPr>
        <w:t>4</w:t>
      </w:r>
      <w:r w:rsidR="00A730E4">
        <w:rPr>
          <w:color w:val="000000"/>
        </w:rPr>
        <w:t xml:space="preserve"> i 18</w:t>
      </w:r>
      <w:r w:rsidR="009E4045">
        <w:rPr>
          <w:color w:val="000000"/>
        </w:rPr>
        <w:t xml:space="preserve"> </w:t>
      </w:r>
      <w:r w:rsidRPr="00165F7F">
        <w:rPr>
          <w:color w:val="000000"/>
        </w:rPr>
        <w:t xml:space="preserve">rozporządzenia, dla zaliczki wypłaconej na rzecz MŚP </w:t>
      </w:r>
      <w:r w:rsidRPr="00165F7F">
        <w:t>udzielaną zgodnie z przepisami rozporządzenia KE nr 1407/2013.</w:t>
      </w:r>
    </w:p>
    <w:p w:rsidR="00087EE8" w:rsidRPr="009A69EC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>
        <w:t>p</w:t>
      </w:r>
      <w:r w:rsidRPr="009A69EC">
        <w:t>oddziałania nie może być udzielona podmiotowi</w:t>
      </w:r>
      <w:r>
        <w:t xml:space="preserve"> wykluczonemu z możliwości otrzymania dofinansowania (art. 37 ust. 3 pkt 1 ustawy wdrożeniowej)</w:t>
      </w:r>
      <w:r w:rsidRPr="009A69EC">
        <w:t>:</w:t>
      </w:r>
    </w:p>
    <w:p w:rsidR="00087EE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t>na podstawie</w:t>
      </w:r>
      <w:r w:rsidRPr="009A69EC">
        <w:t xml:space="preserve"> art. 6b ust.</w:t>
      </w:r>
      <w:r w:rsidR="00A730E4">
        <w:t xml:space="preserve"> </w:t>
      </w:r>
      <w:r w:rsidRPr="009A69EC">
        <w:t xml:space="preserve">3 ustawy </w:t>
      </w:r>
      <w:r>
        <w:t>o PARP;</w:t>
      </w:r>
      <w:r w:rsidRPr="009A69EC">
        <w:t xml:space="preserve"> </w:t>
      </w:r>
    </w:p>
    <w:p w:rsidR="00087EE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>
        <w:rPr>
          <w:bCs/>
        </w:rPr>
        <w:t>;</w:t>
      </w:r>
      <w:r w:rsidRPr="00614C83">
        <w:rPr>
          <w:bCs/>
        </w:rPr>
        <w:t xml:space="preserve"> </w:t>
      </w:r>
    </w:p>
    <w:p w:rsidR="00087EE8" w:rsidRPr="00601F7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>
        <w:rPr>
          <w:bCs/>
        </w:rPr>
        <w:br/>
      </w:r>
      <w:r w:rsidRPr="009A69EC">
        <w:t>(Dz. U.</w:t>
      </w:r>
      <w:r>
        <w:t xml:space="preserve"> Nr 249, poz. 2104 z późn. zm.);</w:t>
      </w:r>
    </w:p>
    <w:p w:rsidR="00087EE8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</w:t>
      </w:r>
      <w:r>
        <w:rPr>
          <w:bCs/>
        </w:rPr>
        <w:t>201</w:t>
      </w:r>
      <w:r w:rsidR="00A730E4">
        <w:rPr>
          <w:bCs/>
        </w:rPr>
        <w:t>5</w:t>
      </w:r>
      <w:r>
        <w:rPr>
          <w:bCs/>
        </w:rPr>
        <w:t xml:space="preserve"> r. poz. 1</w:t>
      </w:r>
      <w:r w:rsidR="00A730E4">
        <w:rPr>
          <w:bCs/>
        </w:rPr>
        <w:t>212</w:t>
      </w:r>
      <w:r>
        <w:rPr>
          <w:bCs/>
        </w:rPr>
        <w:t>);</w:t>
      </w:r>
    </w:p>
    <w:p w:rsidR="00087EE8" w:rsidRPr="00D73034" w:rsidRDefault="00087EE8" w:rsidP="00B765C7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Pr="00D73034">
        <w:rPr>
          <w:bCs/>
        </w:rPr>
        <w:t xml:space="preserve">którym ciąży obowiązek zwrotu pomocy wynikający z decyzji Komisji Europejskiej uznającej pomoc za niezgodną z prawem </w:t>
      </w:r>
      <w:r>
        <w:rPr>
          <w:bCs/>
        </w:rPr>
        <w:t>oraz</w:t>
      </w:r>
      <w:r w:rsidRPr="00D73034">
        <w:rPr>
          <w:bCs/>
        </w:rPr>
        <w:t xml:space="preserve"> rynkiem wewnętrznym.</w:t>
      </w:r>
    </w:p>
    <w:p w:rsidR="00087EE8" w:rsidRPr="00D73034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Pomoc nie może być udzielona w przypadkach </w:t>
      </w:r>
      <w:r w:rsidRPr="00D73034">
        <w:rPr>
          <w:color w:val="000000"/>
          <w:lang w:eastAsia="en-US"/>
        </w:rPr>
        <w:t xml:space="preserve">wskazanych </w:t>
      </w:r>
      <w:r w:rsidRPr="00AA2857">
        <w:rPr>
          <w:color w:val="000000"/>
          <w:lang w:eastAsia="en-US"/>
        </w:rPr>
        <w:t>w § 4 rozporządzenia</w:t>
      </w:r>
      <w:r>
        <w:t xml:space="preserve">. </w:t>
      </w:r>
    </w:p>
    <w:p w:rsidR="00087EE8" w:rsidRPr="009A69EC" w:rsidRDefault="00087EE8" w:rsidP="00B765C7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color w:val="000000"/>
          <w:lang w:eastAsia="en-US"/>
        </w:rPr>
        <w:t xml:space="preserve">Wnioskodawcy oraz projekty muszą spełnić kryteria obowiązujące dla </w:t>
      </w:r>
      <w:r>
        <w:rPr>
          <w:color w:val="000000"/>
          <w:lang w:eastAsia="en-US"/>
        </w:rPr>
        <w:t>p</w:t>
      </w:r>
      <w:r w:rsidRPr="009A69EC">
        <w:rPr>
          <w:color w:val="000000"/>
          <w:lang w:eastAsia="en-US"/>
        </w:rPr>
        <w:t xml:space="preserve">oddziałania, zatwierdzone przez Komitet Monitorujący </w:t>
      </w:r>
      <w:r>
        <w:rPr>
          <w:color w:val="000000"/>
          <w:lang w:eastAsia="en-US"/>
        </w:rPr>
        <w:t>POIR</w:t>
      </w:r>
      <w:r w:rsidRPr="009A69EC">
        <w:rPr>
          <w:color w:val="000000"/>
          <w:lang w:eastAsia="en-US"/>
        </w:rPr>
        <w:t xml:space="preserve">, które są zawarte </w:t>
      </w:r>
      <w:r>
        <w:rPr>
          <w:color w:val="000000"/>
          <w:lang w:eastAsia="en-US"/>
        </w:rPr>
        <w:t>w załączniku nr 1 do regulaminu</w:t>
      </w:r>
      <w:r w:rsidRPr="009A69EC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</w:p>
    <w:p w:rsidR="00087EE8" w:rsidRDefault="00087EE8" w:rsidP="00435D4E">
      <w:pPr>
        <w:spacing w:after="120" w:line="276" w:lineRule="auto"/>
        <w:jc w:val="center"/>
        <w:rPr>
          <w:b/>
        </w:rPr>
      </w:pPr>
    </w:p>
    <w:p w:rsidR="004B40A7" w:rsidRDefault="004B40A7" w:rsidP="00435D4E">
      <w:pPr>
        <w:spacing w:after="120" w:line="276" w:lineRule="auto"/>
        <w:jc w:val="center"/>
        <w:rPr>
          <w:b/>
        </w:rPr>
      </w:pPr>
    </w:p>
    <w:p w:rsidR="00AC1BD2" w:rsidRDefault="00AC1BD2" w:rsidP="00435D4E">
      <w:pPr>
        <w:spacing w:after="120" w:line="276" w:lineRule="auto"/>
        <w:jc w:val="center"/>
        <w:rPr>
          <w:b/>
        </w:rPr>
      </w:pPr>
    </w:p>
    <w:p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lastRenderedPageBreak/>
        <w:t xml:space="preserve">§ 5 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:rsidR="00087EE8" w:rsidRPr="009A69EC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</w:t>
      </w:r>
      <w:r>
        <w:rPr>
          <w:iCs/>
        </w:rPr>
        <w:t xml:space="preserve">wartość  kosztów </w:t>
      </w:r>
      <w:r w:rsidRPr="009A69EC">
        <w:rPr>
          <w:iCs/>
        </w:rPr>
        <w:t xml:space="preserve">kwalifikowalnych projektu </w:t>
      </w:r>
      <w:r>
        <w:rPr>
          <w:iCs/>
        </w:rPr>
        <w:t xml:space="preserve">ogółem </w:t>
      </w:r>
      <w:r w:rsidRPr="009A69EC">
        <w:rPr>
          <w:iCs/>
        </w:rPr>
        <w:t>wynosi 10</w:t>
      </w:r>
      <w:r>
        <w:rPr>
          <w:iCs/>
        </w:rPr>
        <w:t> 000,00</w:t>
      </w:r>
      <w:r w:rsidRPr="009A69EC">
        <w:rPr>
          <w:iCs/>
        </w:rPr>
        <w:t xml:space="preserve"> zł.</w:t>
      </w:r>
    </w:p>
    <w:p w:rsidR="00087EE8" w:rsidRPr="009A69EC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>
        <w:rPr>
          <w:iCs/>
        </w:rPr>
        <w:t xml:space="preserve">wartość kosztów </w:t>
      </w:r>
      <w:r w:rsidRPr="009A69EC">
        <w:rPr>
          <w:iCs/>
        </w:rPr>
        <w:t>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</w:t>
      </w:r>
      <w:r>
        <w:rPr>
          <w:iCs/>
        </w:rPr>
        <w:t>1 000 000,00</w:t>
      </w:r>
      <w:r w:rsidRPr="009A69EC">
        <w:rPr>
          <w:iCs/>
        </w:rPr>
        <w:t xml:space="preserve"> </w:t>
      </w:r>
      <w:r>
        <w:rPr>
          <w:iCs/>
        </w:rPr>
        <w:t>zł</w:t>
      </w:r>
      <w:r w:rsidRPr="009A69EC">
        <w:rPr>
          <w:iCs/>
        </w:rPr>
        <w:t>.</w:t>
      </w:r>
    </w:p>
    <w:p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bCs/>
          <w:iCs/>
        </w:rPr>
      </w:pPr>
      <w:r>
        <w:rPr>
          <w:iCs/>
        </w:rPr>
        <w:t xml:space="preserve">Do kosztów kwalifikowalnych w zakresie </w:t>
      </w:r>
      <w:r w:rsidR="0079002A" w:rsidRPr="00ED7D19">
        <w:rPr>
          <w:b/>
          <w:iCs/>
        </w:rPr>
        <w:t>uzyskania</w:t>
      </w:r>
      <w:r>
        <w:rPr>
          <w:iCs/>
        </w:rPr>
        <w:t xml:space="preserve"> ochrony własności przemysłowej zalicza się </w:t>
      </w:r>
      <w:r w:rsidRPr="002C6EC9">
        <w:rPr>
          <w:bCs/>
          <w:iCs/>
        </w:rPr>
        <w:t>koszty</w:t>
      </w:r>
      <w:r>
        <w:rPr>
          <w:bCs/>
          <w:iCs/>
        </w:rPr>
        <w:t>:</w:t>
      </w:r>
    </w:p>
    <w:p w:rsidR="00087EE8" w:rsidRDefault="00087EE8" w:rsidP="009B5664">
      <w:pPr>
        <w:pStyle w:val="Akapitzlist"/>
        <w:widowControl w:val="0"/>
        <w:numPr>
          <w:ilvl w:val="1"/>
          <w:numId w:val="22"/>
        </w:numPr>
        <w:adjustRightInd w:val="0"/>
        <w:spacing w:after="120" w:line="276" w:lineRule="auto"/>
        <w:contextualSpacing w:val="0"/>
        <w:jc w:val="both"/>
        <w:rPr>
          <w:bCs/>
          <w:iCs/>
        </w:rPr>
      </w:pPr>
      <w:r>
        <w:rPr>
          <w:bCs/>
          <w:iCs/>
        </w:rPr>
        <w:t xml:space="preserve"> </w:t>
      </w:r>
      <w:r w:rsidR="00F0763B">
        <w:rPr>
          <w:bCs/>
          <w:iCs/>
        </w:rPr>
        <w:t>u</w:t>
      </w:r>
      <w:r w:rsidRPr="00BE427F">
        <w:rPr>
          <w:bCs/>
          <w:iCs/>
        </w:rPr>
        <w:t>zyskania</w:t>
      </w:r>
      <w:r w:rsidR="00A730E4">
        <w:rPr>
          <w:bCs/>
          <w:iCs/>
        </w:rPr>
        <w:t xml:space="preserve"> i</w:t>
      </w:r>
      <w:r w:rsidRPr="00BE427F">
        <w:rPr>
          <w:bCs/>
          <w:iCs/>
        </w:rPr>
        <w:t xml:space="preserve"> walidacji </w:t>
      </w:r>
      <w:r w:rsidR="00A730E4">
        <w:rPr>
          <w:bCs/>
          <w:iCs/>
        </w:rPr>
        <w:t>p</w:t>
      </w:r>
      <w:r w:rsidRPr="00BE427F">
        <w:rPr>
          <w:bCs/>
          <w:iCs/>
        </w:rPr>
        <w:t>atentów</w:t>
      </w:r>
      <w:r w:rsidR="009B5664">
        <w:rPr>
          <w:bCs/>
          <w:iCs/>
        </w:rPr>
        <w:t>,</w:t>
      </w:r>
      <w:r w:rsidR="009B5664" w:rsidRPr="009B5664">
        <w:t xml:space="preserve"> </w:t>
      </w:r>
      <w:r w:rsidR="009B5664" w:rsidRPr="009B5664">
        <w:rPr>
          <w:bCs/>
          <w:iCs/>
        </w:rPr>
        <w:t>praw ochronnych na wzory użytkowe oraz praw z rejestracji wzorów przemysłowych</w:t>
      </w:r>
      <w:r w:rsidRPr="00BE427F">
        <w:rPr>
          <w:bCs/>
          <w:iCs/>
        </w:rPr>
        <w:t xml:space="preserve"> </w:t>
      </w:r>
      <w:r>
        <w:rPr>
          <w:bCs/>
          <w:iCs/>
        </w:rPr>
        <w:t>tj.</w:t>
      </w:r>
      <w:r w:rsidRPr="002C6EC9">
        <w:rPr>
          <w:bCs/>
          <w:iCs/>
        </w:rPr>
        <w:t>:</w:t>
      </w:r>
    </w:p>
    <w:p w:rsidR="00087EE8" w:rsidRDefault="00087EE8" w:rsidP="00A94489">
      <w:pPr>
        <w:pStyle w:val="Akapitzlist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 w:val="0"/>
        <w:jc w:val="both"/>
        <w:rPr>
          <w:color w:val="000000"/>
          <w:lang w:eastAsia="en-US"/>
        </w:rPr>
      </w:pPr>
      <w:r w:rsidRPr="009123EF">
        <w:t>opłaty urzędowe związane</w:t>
      </w:r>
      <w:r w:rsidR="00A730E4">
        <w:t xml:space="preserve"> z uzyskaniem patentu, prawa ochronnego na wzór użytkowy lub praw z rejestracji wzoru przemysłowego</w:t>
      </w:r>
      <w:r w:rsidR="007D1149">
        <w:t>;</w:t>
      </w:r>
      <w:r w:rsidR="00A730E4">
        <w:t xml:space="preserve"> </w:t>
      </w:r>
    </w:p>
    <w:p w:rsidR="00087EE8" w:rsidRPr="00A94489" w:rsidRDefault="00087EE8" w:rsidP="00A94489">
      <w:pPr>
        <w:pStyle w:val="Akapitzlist"/>
        <w:numPr>
          <w:ilvl w:val="0"/>
          <w:numId w:val="16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 w:val="0"/>
        <w:jc w:val="both"/>
        <w:rPr>
          <w:color w:val="000000"/>
          <w:lang w:eastAsia="en-US"/>
        </w:rPr>
      </w:pPr>
      <w:r w:rsidRPr="009123EF">
        <w:t>pokrycie kosztów usług zawodowego pełnomocnika obejmujące przygotowanie dokumentacji zgłoszeniowej wynalazku, wzoru użytkowego lub wzoru przemysłowego oraz reprezentację przed organem ochrony własności przemysłowej</w:t>
      </w:r>
      <w:r w:rsidR="007D1149">
        <w:t>;</w:t>
      </w:r>
      <w:r w:rsidRPr="009123EF">
        <w:t xml:space="preserve"> </w:t>
      </w:r>
    </w:p>
    <w:p w:rsidR="00087EE8" w:rsidRPr="004446A2" w:rsidRDefault="00087EE8" w:rsidP="00B765C7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color w:val="000000"/>
          <w:lang w:eastAsia="en-US"/>
        </w:rPr>
      </w:pPr>
      <w:r w:rsidRPr="009123EF">
        <w:rPr>
          <w:color w:val="000000"/>
          <w:lang w:eastAsia="en-US"/>
        </w:rPr>
        <w:t>pokrycie kosztów tłumaczenia, w tym tłumaczenia przysięgłego, dokumentacji niezbędnej do zgłoszenia wynalazku, wzoru użytkowego lub wzoru przemysłowego oraz prowadzenia postępowania przed właściwym krajowym, regionalnym, unijnym lub międzynarodowym organem ochrony własności przemysłowej</w:t>
      </w:r>
      <w:r>
        <w:rPr>
          <w:color w:val="000000"/>
          <w:lang w:eastAsia="en-US"/>
        </w:rPr>
        <w:t>,</w:t>
      </w:r>
    </w:p>
    <w:p w:rsidR="004C55BF" w:rsidRDefault="00087EE8" w:rsidP="0027629A">
      <w:pPr>
        <w:pStyle w:val="Akapitzlist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spacing w:before="240" w:after="120" w:line="276" w:lineRule="auto"/>
        <w:jc w:val="both"/>
        <w:rPr>
          <w:color w:val="000000"/>
          <w:lang w:eastAsia="en-US"/>
        </w:rPr>
      </w:pPr>
      <w:r w:rsidRPr="006D15F7">
        <w:rPr>
          <w:color w:val="000000"/>
          <w:lang w:eastAsia="en-US"/>
        </w:rPr>
        <w:t>usług doradczych w zakresie innowacji i usług wsparcia innowacji</w:t>
      </w:r>
      <w:r>
        <w:rPr>
          <w:color w:val="000000"/>
          <w:lang w:eastAsia="en-US"/>
        </w:rPr>
        <w:t xml:space="preserve"> związanych </w:t>
      </w:r>
      <w:r w:rsidR="00F0763B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z </w:t>
      </w:r>
      <w:r w:rsidRPr="00A94489">
        <w:rPr>
          <w:color w:val="000000"/>
          <w:lang w:eastAsia="en-US"/>
        </w:rPr>
        <w:t xml:space="preserve"> przygotow</w:t>
      </w:r>
      <w:r>
        <w:rPr>
          <w:color w:val="000000"/>
          <w:lang w:eastAsia="en-US"/>
        </w:rPr>
        <w:t>aniem</w:t>
      </w:r>
      <w:r w:rsidRPr="00A94489">
        <w:rPr>
          <w:color w:val="000000"/>
          <w:lang w:eastAsia="en-US"/>
        </w:rPr>
        <w:t xml:space="preserve"> do procesu komercjalizacji przedmiotu zgłoszenia, </w:t>
      </w:r>
      <w:r>
        <w:rPr>
          <w:color w:val="000000"/>
          <w:lang w:eastAsia="en-US"/>
        </w:rPr>
        <w:t>tj.</w:t>
      </w:r>
      <w:r w:rsidRPr="00A94489">
        <w:rPr>
          <w:color w:val="000000"/>
          <w:lang w:eastAsia="en-US"/>
        </w:rPr>
        <w:t xml:space="preserve">: </w:t>
      </w:r>
    </w:p>
    <w:p w:rsidR="004C55BF" w:rsidRDefault="004C55BF" w:rsidP="0027629A">
      <w:pPr>
        <w:pStyle w:val="Akapitzlist"/>
        <w:tabs>
          <w:tab w:val="left" w:pos="709"/>
        </w:tabs>
        <w:autoSpaceDE w:val="0"/>
        <w:autoSpaceDN w:val="0"/>
        <w:adjustRightInd w:val="0"/>
        <w:spacing w:line="120" w:lineRule="auto"/>
        <w:ind w:left="1077"/>
        <w:jc w:val="both"/>
        <w:rPr>
          <w:color w:val="000000"/>
          <w:lang w:eastAsia="en-US"/>
        </w:rPr>
      </w:pPr>
    </w:p>
    <w:p w:rsidR="00087EE8" w:rsidRDefault="00087EE8" w:rsidP="00A94489">
      <w:pPr>
        <w:pStyle w:val="Akapitzlist"/>
        <w:numPr>
          <w:ilvl w:val="1"/>
          <w:numId w:val="6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1560" w:hanging="426"/>
        <w:contextualSpacing w:val="0"/>
        <w:jc w:val="both"/>
        <w:rPr>
          <w:color w:val="000000"/>
          <w:lang w:eastAsia="en-US"/>
        </w:rPr>
      </w:pPr>
      <w:r w:rsidRPr="002A3DFE">
        <w:rPr>
          <w:color w:val="000000"/>
          <w:lang w:eastAsia="en-US"/>
        </w:rPr>
        <w:t>pokrycie kosztów zakupu analiz i ekspertyz prawnych, ekonomicznych, marketingowych i technicznych dotyczących przedmiotu zgłoszenia lub postępowania, w tym w zakresie wyceny wartości własności intelektualnej, perspektyw rynkowych i uwarunkowań prawnych komercjalizacji oraz zarządzania w przedsiębiorstwie prawami własności przemysłowej</w:t>
      </w:r>
      <w:r w:rsidR="00E37ECF">
        <w:rPr>
          <w:color w:val="000000"/>
          <w:lang w:eastAsia="en-US"/>
        </w:rPr>
        <w:t>, których dotyczy projekt</w:t>
      </w:r>
      <w:r>
        <w:rPr>
          <w:color w:val="000000"/>
          <w:lang w:eastAsia="en-US"/>
        </w:rPr>
        <w:t>;</w:t>
      </w:r>
    </w:p>
    <w:p w:rsidR="00087EE8" w:rsidRPr="004446A2" w:rsidRDefault="008D060A" w:rsidP="00515C98">
      <w:pPr>
        <w:pStyle w:val="Akapitzlist"/>
        <w:numPr>
          <w:ilvl w:val="1"/>
          <w:numId w:val="63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1560" w:hanging="284"/>
        <w:contextualSpacing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pokrycie </w:t>
      </w:r>
      <w:r w:rsidRPr="002A3DFE">
        <w:rPr>
          <w:color w:val="000000"/>
          <w:lang w:eastAsia="en-US"/>
        </w:rPr>
        <w:t>zakup</w:t>
      </w:r>
      <w:r>
        <w:rPr>
          <w:color w:val="000000"/>
          <w:lang w:eastAsia="en-US"/>
        </w:rPr>
        <w:t>u</w:t>
      </w:r>
      <w:r w:rsidRPr="002A3DFE">
        <w:rPr>
          <w:color w:val="000000"/>
          <w:lang w:eastAsia="en-US"/>
        </w:rPr>
        <w:t xml:space="preserve"> usług doradczych </w:t>
      </w:r>
      <w:r w:rsidR="00087EE8" w:rsidRPr="002A3DFE">
        <w:rPr>
          <w:color w:val="000000"/>
          <w:lang w:eastAsia="en-US"/>
        </w:rPr>
        <w:t>w zakresie</w:t>
      </w:r>
      <w:r>
        <w:rPr>
          <w:color w:val="000000"/>
          <w:lang w:eastAsia="en-US"/>
        </w:rPr>
        <w:t xml:space="preserve"> poszukiwania,</w:t>
      </w:r>
      <w:r w:rsidR="00087EE8" w:rsidRPr="002A3DFE">
        <w:rPr>
          <w:color w:val="000000"/>
          <w:lang w:eastAsia="en-US"/>
        </w:rPr>
        <w:t xml:space="preserve">  określenia, wyselekcjonowania</w:t>
      </w:r>
      <w:r>
        <w:rPr>
          <w:color w:val="000000"/>
          <w:lang w:eastAsia="en-US"/>
        </w:rPr>
        <w:t xml:space="preserve"> i </w:t>
      </w:r>
      <w:r w:rsidR="00087EE8" w:rsidRPr="002A3DFE">
        <w:rPr>
          <w:color w:val="000000"/>
          <w:lang w:eastAsia="en-US"/>
        </w:rPr>
        <w:t>sprawdzenia wiarygodności grupy docelowej potencjalnych partnerów biznesowych zainteresowanych wdrożeniem przedmiotu zgłoszenia, przygotowania ofert współp</w:t>
      </w:r>
      <w:r w:rsidR="00087EE8">
        <w:rPr>
          <w:color w:val="000000"/>
          <w:lang w:eastAsia="en-US"/>
        </w:rPr>
        <w:t>racy oraz negocjacji handlowych,</w:t>
      </w:r>
    </w:p>
    <w:p w:rsidR="00087EE8" w:rsidRDefault="00087EE8" w:rsidP="00A94489">
      <w:pPr>
        <w:pStyle w:val="Akapitzlist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contextualSpacing w:val="0"/>
        <w:jc w:val="both"/>
        <w:rPr>
          <w:color w:val="000000"/>
          <w:lang w:eastAsia="en-US"/>
        </w:rPr>
      </w:pPr>
      <w:r w:rsidRPr="002A3DFE">
        <w:rPr>
          <w:color w:val="000000"/>
          <w:lang w:eastAsia="en-US"/>
        </w:rPr>
        <w:t xml:space="preserve">pokrycie kosztów uzyskania wstępnego orzeczenia rzecznika patentowego </w:t>
      </w:r>
      <w:r w:rsidR="007D1149">
        <w:rPr>
          <w:color w:val="000000"/>
          <w:lang w:eastAsia="en-US"/>
        </w:rPr>
        <w:br/>
      </w:r>
      <w:r w:rsidRPr="002A3DFE">
        <w:rPr>
          <w:color w:val="000000"/>
          <w:lang w:eastAsia="en-US"/>
        </w:rPr>
        <w:t>o zdolności patentowej wynalazku lub zdolności ochronnej wzoru użytkowego</w:t>
      </w:r>
      <w:r>
        <w:rPr>
          <w:color w:val="000000"/>
          <w:lang w:eastAsia="en-US"/>
        </w:rPr>
        <w:t xml:space="preserve">. </w:t>
      </w:r>
    </w:p>
    <w:p w:rsidR="00087EE8" w:rsidRDefault="00087EE8" w:rsidP="009B5664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>
        <w:rPr>
          <w:sz w:val="23"/>
          <w:szCs w:val="23"/>
          <w:lang w:eastAsia="en-US"/>
        </w:rPr>
        <w:t>Do kosztów kwali</w:t>
      </w:r>
      <w:r>
        <w:rPr>
          <w:sz w:val="23"/>
          <w:szCs w:val="23"/>
          <w:lang w:eastAsia="en-US"/>
        </w:rPr>
        <w:t>fikowalnych w zakresie</w:t>
      </w:r>
      <w:r w:rsidR="0079002A" w:rsidRPr="0027629A">
        <w:rPr>
          <w:b/>
          <w:sz w:val="23"/>
          <w:szCs w:val="23"/>
          <w:lang w:eastAsia="en-US"/>
        </w:rPr>
        <w:t xml:space="preserve"> realizacji</w:t>
      </w:r>
      <w:r w:rsidRPr="003C336E">
        <w:rPr>
          <w:sz w:val="23"/>
          <w:szCs w:val="23"/>
          <w:lang w:eastAsia="en-US"/>
        </w:rPr>
        <w:t xml:space="preserve"> ochrony własności przemysłowej zalicza się koszty</w:t>
      </w:r>
      <w:r>
        <w:rPr>
          <w:sz w:val="23"/>
          <w:szCs w:val="23"/>
          <w:lang w:eastAsia="en-US"/>
        </w:rPr>
        <w:t xml:space="preserve"> </w:t>
      </w:r>
      <w:r w:rsidRPr="006D15F7">
        <w:rPr>
          <w:sz w:val="23"/>
          <w:szCs w:val="23"/>
          <w:lang w:eastAsia="en-US"/>
        </w:rPr>
        <w:t>obrony patentów</w:t>
      </w:r>
      <w:r w:rsidR="009B5664">
        <w:rPr>
          <w:sz w:val="23"/>
          <w:szCs w:val="23"/>
          <w:lang w:eastAsia="en-US"/>
        </w:rPr>
        <w:t>,</w:t>
      </w:r>
      <w:r w:rsidR="009B5664" w:rsidRPr="009B5664">
        <w:t xml:space="preserve"> </w:t>
      </w:r>
      <w:r w:rsidR="009B5664" w:rsidRPr="009B5664">
        <w:rPr>
          <w:sz w:val="23"/>
          <w:szCs w:val="23"/>
          <w:lang w:eastAsia="en-US"/>
        </w:rPr>
        <w:t>praw ochronnych na wzory użytkowe oraz praw z rejestracji wzorów przemysłowych</w:t>
      </w:r>
      <w:r>
        <w:rPr>
          <w:sz w:val="23"/>
          <w:szCs w:val="23"/>
          <w:lang w:eastAsia="en-US"/>
        </w:rPr>
        <w:t>, tj.:</w:t>
      </w:r>
    </w:p>
    <w:p w:rsidR="00087EE8" w:rsidRDefault="00087EE8" w:rsidP="00B765C7">
      <w:pPr>
        <w:pStyle w:val="Akapitzlist"/>
        <w:widowControl w:val="0"/>
        <w:numPr>
          <w:ilvl w:val="0"/>
          <w:numId w:val="37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>
        <w:rPr>
          <w:sz w:val="23"/>
          <w:szCs w:val="23"/>
          <w:lang w:eastAsia="en-US"/>
        </w:rPr>
        <w:t xml:space="preserve">pokrycie kosztów związanych z prowadzeniem postępowania w danej instancji przez zawodowego pełnomocnika, który zgodnie z przepisami obowiązującymi w danym kraju </w:t>
      </w:r>
      <w:r w:rsidRPr="003C336E">
        <w:rPr>
          <w:sz w:val="23"/>
          <w:szCs w:val="23"/>
          <w:lang w:eastAsia="en-US"/>
        </w:rPr>
        <w:lastRenderedPageBreak/>
        <w:t>jest uprawniony do występowania przed właściwym organem ochrony</w:t>
      </w:r>
      <w:r w:rsidR="007D1149">
        <w:rPr>
          <w:sz w:val="23"/>
          <w:szCs w:val="23"/>
          <w:lang w:eastAsia="en-US"/>
        </w:rPr>
        <w:t>;</w:t>
      </w:r>
      <w:r w:rsidRPr="003C336E">
        <w:rPr>
          <w:sz w:val="23"/>
          <w:szCs w:val="23"/>
          <w:lang w:eastAsia="en-US"/>
        </w:rPr>
        <w:t xml:space="preserve"> </w:t>
      </w:r>
    </w:p>
    <w:p w:rsidR="00087EE8" w:rsidRDefault="00087EE8" w:rsidP="00B765C7">
      <w:pPr>
        <w:pStyle w:val="Akapitzlist"/>
        <w:widowControl w:val="0"/>
        <w:numPr>
          <w:ilvl w:val="0"/>
          <w:numId w:val="37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>
        <w:rPr>
          <w:sz w:val="23"/>
          <w:szCs w:val="23"/>
          <w:lang w:eastAsia="en-US"/>
        </w:rPr>
        <w:t>opłaty urzędowe za wniesienie pism w postępowaniu</w:t>
      </w:r>
      <w:r w:rsidR="007D1149">
        <w:rPr>
          <w:sz w:val="23"/>
          <w:szCs w:val="23"/>
          <w:lang w:eastAsia="en-US"/>
        </w:rPr>
        <w:t>;</w:t>
      </w:r>
    </w:p>
    <w:p w:rsidR="00087EE8" w:rsidRDefault="00087EE8" w:rsidP="00B765C7">
      <w:pPr>
        <w:pStyle w:val="Akapitzlist"/>
        <w:widowControl w:val="0"/>
        <w:numPr>
          <w:ilvl w:val="0"/>
          <w:numId w:val="37"/>
        </w:numPr>
        <w:adjustRightInd w:val="0"/>
        <w:spacing w:after="120" w:line="276" w:lineRule="auto"/>
        <w:contextualSpacing w:val="0"/>
        <w:jc w:val="both"/>
        <w:rPr>
          <w:sz w:val="23"/>
          <w:szCs w:val="23"/>
          <w:lang w:eastAsia="en-US"/>
        </w:rPr>
      </w:pPr>
      <w:r w:rsidRPr="003C336E" w:rsidDel="003C336E">
        <w:rPr>
          <w:sz w:val="23"/>
          <w:szCs w:val="23"/>
          <w:lang w:eastAsia="en-US"/>
        </w:rPr>
        <w:t xml:space="preserve"> </w:t>
      </w:r>
      <w:r w:rsidRPr="003C336E">
        <w:rPr>
          <w:sz w:val="23"/>
          <w:szCs w:val="23"/>
          <w:lang w:eastAsia="en-US"/>
        </w:rPr>
        <w:t>pokrycie kosztów tłumaczenia, w tym tłumaczenia przysięgłego, dokumentacji niezbędnej do prowadzenia</w:t>
      </w:r>
      <w:r>
        <w:rPr>
          <w:sz w:val="23"/>
          <w:szCs w:val="23"/>
          <w:lang w:eastAsia="en-US"/>
        </w:rPr>
        <w:t xml:space="preserve"> postępowania w danej instancji</w:t>
      </w:r>
      <w:r w:rsidR="007D1149">
        <w:rPr>
          <w:sz w:val="23"/>
          <w:szCs w:val="23"/>
          <w:lang w:eastAsia="en-US"/>
        </w:rPr>
        <w:t>.</w:t>
      </w:r>
    </w:p>
    <w:p w:rsidR="00087EE8" w:rsidRDefault="00087EE8" w:rsidP="0054284E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Do kosztów kwalifikowalnych w ramach </w:t>
      </w:r>
      <w:r w:rsidR="003C20CD">
        <w:rPr>
          <w:color w:val="000000"/>
          <w:sz w:val="23"/>
        </w:rPr>
        <w:t xml:space="preserve">typu projektu „uzyskanie ochrony własności przemysłowej” </w:t>
      </w:r>
      <w:r>
        <w:rPr>
          <w:color w:val="000000"/>
          <w:sz w:val="23"/>
        </w:rPr>
        <w:t xml:space="preserve">zalicza się </w:t>
      </w:r>
      <w:r w:rsidR="00FD26B1">
        <w:rPr>
          <w:color w:val="000000"/>
          <w:sz w:val="23"/>
        </w:rPr>
        <w:t xml:space="preserve">koszty </w:t>
      </w:r>
      <w:r w:rsidRPr="0054284E">
        <w:rPr>
          <w:color w:val="000000"/>
          <w:sz w:val="23"/>
        </w:rPr>
        <w:t>ustanowieni</w:t>
      </w:r>
      <w:r w:rsidR="00481D82">
        <w:rPr>
          <w:color w:val="000000"/>
          <w:sz w:val="23"/>
        </w:rPr>
        <w:t>a</w:t>
      </w:r>
      <w:r w:rsidRPr="0054284E">
        <w:rPr>
          <w:color w:val="000000"/>
          <w:sz w:val="23"/>
        </w:rPr>
        <w:t xml:space="preserve"> i utrzymani</w:t>
      </w:r>
      <w:r w:rsidR="00481D82">
        <w:rPr>
          <w:color w:val="000000"/>
          <w:sz w:val="23"/>
        </w:rPr>
        <w:t>a</w:t>
      </w:r>
      <w:r w:rsidR="009A4ADE">
        <w:rPr>
          <w:color w:val="000000"/>
          <w:sz w:val="23"/>
        </w:rPr>
        <w:t xml:space="preserve"> </w:t>
      </w:r>
      <w:r w:rsidRPr="0054284E">
        <w:rPr>
          <w:color w:val="000000"/>
          <w:sz w:val="23"/>
        </w:rPr>
        <w:t xml:space="preserve">zabezpieczenia w formie, o której mowa w art. 131 ust. 4 lit. a rozporządzenia </w:t>
      </w:r>
      <w:r>
        <w:rPr>
          <w:color w:val="000000"/>
          <w:sz w:val="23"/>
        </w:rPr>
        <w:t>ogólnego</w:t>
      </w:r>
      <w:r w:rsidRPr="0054284E">
        <w:rPr>
          <w:color w:val="000000"/>
          <w:sz w:val="23"/>
        </w:rPr>
        <w:t>, dla zaliczki wypłaconej na rzecz MŚP.</w:t>
      </w:r>
    </w:p>
    <w:p w:rsidR="00087EE8" w:rsidRDefault="00087EE8" w:rsidP="007D1149">
      <w:pPr>
        <w:pStyle w:val="Akapitzlist"/>
        <w:widowControl w:val="0"/>
        <w:adjustRightInd w:val="0"/>
        <w:spacing w:line="120" w:lineRule="auto"/>
        <w:ind w:left="357"/>
        <w:jc w:val="both"/>
        <w:rPr>
          <w:color w:val="000000"/>
          <w:sz w:val="23"/>
        </w:rPr>
      </w:pPr>
    </w:p>
    <w:p w:rsidR="00087EE8" w:rsidRDefault="00087EE8" w:rsidP="00491E3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W przypadku typu projektu „Realizacja ochrony własności przemysłowej” </w:t>
      </w:r>
      <w:r w:rsidRPr="00491E37">
        <w:rPr>
          <w:color w:val="000000"/>
          <w:sz w:val="23"/>
        </w:rPr>
        <w:t>koszt</w:t>
      </w:r>
      <w:r>
        <w:rPr>
          <w:color w:val="000000"/>
          <w:sz w:val="23"/>
        </w:rPr>
        <w:t>y</w:t>
      </w:r>
      <w:r w:rsidRPr="00491E37">
        <w:rPr>
          <w:color w:val="000000"/>
          <w:sz w:val="23"/>
        </w:rPr>
        <w:t xml:space="preserve"> postępowań sądowych dotyczących naruszeń praw własności przemysłowej</w:t>
      </w:r>
      <w:r>
        <w:rPr>
          <w:color w:val="000000"/>
          <w:sz w:val="23"/>
        </w:rPr>
        <w:t xml:space="preserve"> nie stanowią wydatków kwalifikowalnych projektu.</w:t>
      </w:r>
    </w:p>
    <w:p w:rsidR="00087EE8" w:rsidRPr="0054284E" w:rsidRDefault="00087EE8" w:rsidP="007D1149">
      <w:pPr>
        <w:pStyle w:val="Akapitzlist"/>
        <w:widowControl w:val="0"/>
        <w:adjustRightInd w:val="0"/>
        <w:spacing w:after="120" w:line="120" w:lineRule="auto"/>
        <w:ind w:left="357"/>
        <w:jc w:val="both"/>
        <w:rPr>
          <w:color w:val="000000"/>
          <w:sz w:val="23"/>
        </w:rPr>
      </w:pPr>
    </w:p>
    <w:p w:rsidR="00087EE8" w:rsidRPr="00DD241C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color w:val="000000"/>
          <w:sz w:val="23"/>
        </w:rPr>
      </w:pPr>
      <w:r w:rsidRPr="00DD241C">
        <w:rPr>
          <w:color w:val="000000"/>
          <w:sz w:val="23"/>
        </w:rPr>
        <w:t xml:space="preserve">Łączna wartość kosztów kwalifikowalnych, o których mowa w ust. </w:t>
      </w:r>
      <w:r>
        <w:rPr>
          <w:color w:val="000000"/>
          <w:sz w:val="23"/>
          <w:szCs w:val="23"/>
          <w:lang w:eastAsia="en-US"/>
        </w:rPr>
        <w:t>3</w:t>
      </w:r>
      <w:r w:rsidRPr="00DD241C">
        <w:rPr>
          <w:color w:val="000000"/>
          <w:sz w:val="23"/>
        </w:rPr>
        <w:t xml:space="preserve"> pkt  </w:t>
      </w:r>
      <w:r>
        <w:rPr>
          <w:color w:val="000000"/>
          <w:sz w:val="23"/>
        </w:rPr>
        <w:t>2</w:t>
      </w:r>
      <w:r w:rsidRPr="00DD241C">
        <w:rPr>
          <w:color w:val="000000"/>
          <w:sz w:val="23"/>
        </w:rPr>
        <w:t xml:space="preserve">, </w:t>
      </w:r>
      <w:r w:rsidR="00E37ECF">
        <w:rPr>
          <w:color w:val="000000"/>
          <w:sz w:val="23"/>
        </w:rPr>
        <w:t>nie przekracza</w:t>
      </w:r>
      <w:r w:rsidRPr="00DD241C">
        <w:rPr>
          <w:color w:val="000000"/>
          <w:sz w:val="23"/>
        </w:rPr>
        <w:t xml:space="preserve"> </w:t>
      </w:r>
      <w:r>
        <w:rPr>
          <w:color w:val="000000"/>
          <w:sz w:val="23"/>
          <w:szCs w:val="23"/>
          <w:lang w:eastAsia="en-US"/>
        </w:rPr>
        <w:t>3</w:t>
      </w:r>
      <w:r w:rsidRPr="003C336E">
        <w:rPr>
          <w:color w:val="000000"/>
          <w:sz w:val="23"/>
          <w:szCs w:val="23"/>
          <w:lang w:eastAsia="en-US"/>
        </w:rPr>
        <w:t>0</w:t>
      </w:r>
      <w:r w:rsidRPr="00DD241C">
        <w:rPr>
          <w:color w:val="000000"/>
          <w:sz w:val="23"/>
        </w:rPr>
        <w:t> % kosztów kwalifikowalnych</w:t>
      </w:r>
      <w:r w:rsidRPr="003C336E">
        <w:rPr>
          <w:color w:val="000000"/>
          <w:sz w:val="23"/>
          <w:szCs w:val="23"/>
          <w:lang w:eastAsia="en-US"/>
        </w:rPr>
        <w:t xml:space="preserve"> projektu</w:t>
      </w:r>
      <w:r>
        <w:rPr>
          <w:color w:val="000000"/>
          <w:sz w:val="23"/>
          <w:szCs w:val="23"/>
          <w:lang w:eastAsia="en-US"/>
        </w:rPr>
        <w:t>.</w:t>
      </w:r>
    </w:p>
    <w:p w:rsidR="00087EE8" w:rsidRPr="003C336E" w:rsidRDefault="00087EE8" w:rsidP="00DD241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jc w:val="both"/>
        <w:rPr>
          <w:color w:val="000000"/>
          <w:sz w:val="23"/>
          <w:szCs w:val="23"/>
          <w:lang w:eastAsia="en-US"/>
        </w:rPr>
      </w:pPr>
      <w:r w:rsidRPr="003C336E">
        <w:rPr>
          <w:color w:val="000000"/>
          <w:sz w:val="23"/>
          <w:szCs w:val="23"/>
          <w:lang w:eastAsia="en-US"/>
        </w:rPr>
        <w:t xml:space="preserve"> Łączna wartość kosztów kwalifikowalnych</w:t>
      </w:r>
      <w:r>
        <w:rPr>
          <w:color w:val="000000"/>
          <w:sz w:val="23"/>
          <w:szCs w:val="23"/>
          <w:lang w:eastAsia="en-US"/>
        </w:rPr>
        <w:t xml:space="preserve">, o których mowa w ust. 3 pkt  3, </w:t>
      </w:r>
      <w:r w:rsidR="00E37ECF">
        <w:rPr>
          <w:color w:val="000000"/>
          <w:sz w:val="23"/>
          <w:szCs w:val="23"/>
          <w:lang w:eastAsia="en-US"/>
        </w:rPr>
        <w:t>nie przekracza</w:t>
      </w:r>
      <w:r>
        <w:rPr>
          <w:color w:val="000000"/>
          <w:sz w:val="23"/>
          <w:szCs w:val="23"/>
          <w:lang w:eastAsia="en-US"/>
        </w:rPr>
        <w:t xml:space="preserve"> 10</w:t>
      </w:r>
      <w:r w:rsidRPr="003C336E">
        <w:rPr>
          <w:color w:val="000000"/>
          <w:sz w:val="23"/>
          <w:szCs w:val="23"/>
          <w:lang w:eastAsia="en-US"/>
        </w:rPr>
        <w:t xml:space="preserve"> % kosztów kwalifikowalnych projektu.</w:t>
      </w:r>
    </w:p>
    <w:p w:rsidR="00087EE8" w:rsidRPr="005A74C9" w:rsidRDefault="00087EE8" w:rsidP="007D1149">
      <w:pPr>
        <w:pStyle w:val="Akapitzlist"/>
        <w:spacing w:after="120" w:line="120" w:lineRule="auto"/>
        <w:ind w:left="357"/>
      </w:pPr>
    </w:p>
    <w:p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 xml:space="preserve">pomocy na pokrycie kosztów, o których mowa w ust. 3 </w:t>
      </w:r>
      <w:r w:rsidR="006D15F7">
        <w:rPr>
          <w:iCs/>
        </w:rPr>
        <w:t>–</w:t>
      </w:r>
      <w:r>
        <w:rPr>
          <w:iCs/>
        </w:rPr>
        <w:t xml:space="preserve"> 5</w:t>
      </w:r>
      <w:r w:rsidR="006D15F7">
        <w:rPr>
          <w:iCs/>
        </w:rPr>
        <w:t xml:space="preserve"> </w:t>
      </w:r>
      <w:r>
        <w:rPr>
          <w:iCs/>
        </w:rPr>
        <w:t>wynosi 50% kosztów kwalifikowalnych.</w:t>
      </w:r>
    </w:p>
    <w:p w:rsidR="00087EE8" w:rsidRPr="00491E37" w:rsidRDefault="00087EE8" w:rsidP="004B310A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54E72">
        <w:rPr>
          <w:iCs/>
        </w:rPr>
        <w:t xml:space="preserve">Dofinansowanie kosztów kwalifikowanych wskazanych w ust. 3 pkt </w:t>
      </w:r>
      <w:r>
        <w:rPr>
          <w:iCs/>
        </w:rPr>
        <w:t>3</w:t>
      </w:r>
      <w:r w:rsidRPr="00554E72">
        <w:rPr>
          <w:iCs/>
        </w:rPr>
        <w:t xml:space="preserve"> oraz ust. 5 stanowi pomoc </w:t>
      </w:r>
      <w:r w:rsidRPr="00DD241C">
        <w:rPr>
          <w:i/>
          <w:iCs/>
        </w:rPr>
        <w:t>de minimis</w:t>
      </w:r>
      <w:r w:rsidRPr="00554E72">
        <w:rPr>
          <w:iCs/>
        </w:rPr>
        <w:t xml:space="preserve"> i udzielane jest na zasadach określonych w</w:t>
      </w:r>
      <w:r>
        <w:rPr>
          <w:iCs/>
        </w:rPr>
        <w:t xml:space="preserve"> §</w:t>
      </w:r>
      <w:r w:rsidR="00E37ECF">
        <w:rPr>
          <w:iCs/>
        </w:rPr>
        <w:t xml:space="preserve"> </w:t>
      </w:r>
      <w:r>
        <w:rPr>
          <w:iCs/>
        </w:rPr>
        <w:t>2 ust. 1</w:t>
      </w:r>
      <w:r w:rsidRPr="00554E72">
        <w:rPr>
          <w:iCs/>
        </w:rPr>
        <w:t xml:space="preserve"> </w:t>
      </w:r>
      <w:r w:rsidR="00E534A0">
        <w:rPr>
          <w:iCs/>
        </w:rPr>
        <w:t xml:space="preserve">oraz § 42 </w:t>
      </w:r>
      <w:r w:rsidRPr="00554E72">
        <w:t>rozporządzeni</w:t>
      </w:r>
      <w:r>
        <w:t>a</w:t>
      </w:r>
      <w:r w:rsidR="007655F9">
        <w:t>.</w:t>
      </w:r>
    </w:p>
    <w:p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t xml:space="preserve">Warunki uznania poniesionych kosztów za koszty kwalifikowalne zostały określone w szczególności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 xml:space="preserve">o PARP, § 6 ust. 1 i 2 rozporządzenia, w art. 44 ust. 3 ustawy z dnia 27 sierpnia 2009 r. o finansach publicznych, </w:t>
      </w:r>
      <w:r>
        <w:rPr>
          <w:lang w:eastAsia="en-US"/>
        </w:rPr>
        <w:t xml:space="preserve">w </w:t>
      </w:r>
      <w:r w:rsidR="00AF151D">
        <w:rPr>
          <w:lang w:eastAsia="en-US"/>
        </w:rPr>
        <w:t>W</w:t>
      </w:r>
      <w:r>
        <w:rPr>
          <w:lang w:eastAsia="en-US"/>
        </w:rPr>
        <w:t xml:space="preserve">ytycznych </w:t>
      </w:r>
      <w:r w:rsidRPr="004F69E7">
        <w:rPr>
          <w:lang w:eastAsia="en-US"/>
        </w:rPr>
        <w:t xml:space="preserve">w zakresie kwalifikowalności wydatków w </w:t>
      </w:r>
      <w:r w:rsidR="00E37ECF">
        <w:rPr>
          <w:lang w:eastAsia="en-US"/>
        </w:rPr>
        <w:t>ramach</w:t>
      </w:r>
      <w:r w:rsidR="00E37ECF" w:rsidRPr="004F69E7">
        <w:rPr>
          <w:lang w:eastAsia="en-US"/>
        </w:rPr>
        <w:t xml:space="preserve"> </w:t>
      </w:r>
      <w:r w:rsidRPr="004F69E7">
        <w:rPr>
          <w:lang w:eastAsia="en-US"/>
        </w:rPr>
        <w:t>Europejskiego Funduszu Rozwoju Regionalnego</w:t>
      </w:r>
      <w:r>
        <w:rPr>
          <w:lang w:eastAsia="en-US"/>
        </w:rPr>
        <w:t>,</w:t>
      </w:r>
      <w:r w:rsidRPr="0005637C">
        <w:t xml:space="preserve"> </w:t>
      </w:r>
      <w:r w:rsidRPr="0005637C">
        <w:rPr>
          <w:lang w:eastAsia="en-US"/>
        </w:rPr>
        <w:t>Europejskiego Funduszu Społecznego oraz Funduszu Spójności na lata 2014 – 2020</w:t>
      </w:r>
      <w:r>
        <w:rPr>
          <w:lang w:eastAsia="en-US"/>
        </w:rPr>
        <w:t xml:space="preserve"> oraz </w:t>
      </w:r>
      <w:r w:rsidR="00AF151D">
        <w:rPr>
          <w:lang w:eastAsia="en-US"/>
        </w:rPr>
        <w:t xml:space="preserve">Wytycznych </w:t>
      </w:r>
      <w:r>
        <w:rPr>
          <w:lang w:eastAsia="en-US"/>
        </w:rPr>
        <w:t>w zakresie kwalifikowalności wydatków w ramach Programu Operacyjnego Inteligentny Rozwój, 2014-2020.</w:t>
      </w:r>
    </w:p>
    <w:p w:rsidR="00087EE8" w:rsidRDefault="00087EE8" w:rsidP="00B765C7">
      <w:pPr>
        <w:pStyle w:val="Akapitzlist"/>
        <w:widowControl w:val="0"/>
        <w:numPr>
          <w:ilvl w:val="0"/>
          <w:numId w:val="22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Dopuszczone jest ponoszenie wydatków związanych z wnoszeniem opłat urzędowych przez pełnomocnika </w:t>
      </w:r>
      <w:r w:rsidRPr="004B40A7">
        <w:rPr>
          <w:iCs/>
        </w:rPr>
        <w:t xml:space="preserve">reprezentującego wnioskodawcę przed właściwym organem ochrony własności przemysłowej. </w:t>
      </w:r>
      <w:r w:rsidR="005725AD" w:rsidRPr="004B40A7">
        <w:t>Zasady regulujące tą kwestię zostały wskazane w umowie do dofinansowanie stanowiącej załącznik nr  6 do Regulaminu</w:t>
      </w:r>
      <w:r w:rsidRPr="004B40A7">
        <w:rPr>
          <w:iCs/>
        </w:rPr>
        <w:t>.</w:t>
      </w:r>
    </w:p>
    <w:p w:rsidR="00087EE8" w:rsidRDefault="00087EE8" w:rsidP="002A3DFE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:rsidR="00087EE8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:rsidR="00087EE8" w:rsidRPr="00DA1437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>
        <w:t>,</w:t>
      </w:r>
      <w:r w:rsidRPr="00DA1437">
        <w:t xml:space="preserve"> udostępnionego na stronie internetowej PARP</w:t>
      </w:r>
      <w:r>
        <w:t>,</w:t>
      </w:r>
      <w:r w:rsidRPr="00DA1437">
        <w:t xml:space="preserve"> </w:t>
      </w:r>
      <w:r w:rsidR="00865935">
        <w:br/>
      </w:r>
      <w:r w:rsidRPr="00DA1437">
        <w:t xml:space="preserve">z zastrzeżeniem </w:t>
      </w:r>
      <w:r w:rsidRPr="00AC1650">
        <w:t xml:space="preserve">ust. </w:t>
      </w:r>
      <w:r>
        <w:t>15-16</w:t>
      </w:r>
      <w:r w:rsidRPr="00AC1650">
        <w:t>.</w:t>
      </w:r>
      <w:r w:rsidRPr="00DA1437">
        <w:t xml:space="preserve"> </w:t>
      </w:r>
      <w:r w:rsidRPr="003B4C1D">
        <w:t xml:space="preserve">Wniosek o dofinansowanie należy sporządzić zgodnie </w:t>
      </w:r>
      <w:r w:rsidR="00865935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Pr="003B4C1D">
        <w:rPr>
          <w:i/>
        </w:rPr>
        <w:t>projektu</w:t>
      </w:r>
      <w:r w:rsidRPr="003B4C1D">
        <w:t xml:space="preserve"> </w:t>
      </w:r>
      <w:r>
        <w:t>stanowiącą</w:t>
      </w:r>
      <w:r w:rsidR="004C209B">
        <w:t xml:space="preserve"> </w:t>
      </w:r>
      <w:r w:rsidRPr="003B4C1D">
        <w:t>załącznik nr 3 do regulaminu.</w:t>
      </w:r>
      <w:r w:rsidRPr="00DD241C">
        <w:rPr>
          <w:color w:val="0000FF"/>
        </w:rPr>
        <w:t xml:space="preserve"> </w:t>
      </w:r>
      <w:r w:rsidRPr="00DA1437">
        <w:t>Wszelkie inne formy elektronicznej lub papierowej wizualizacji treści wniosku nie stanowią wniosku o dofinansowanie i nie będą podlegać ocenie.</w:t>
      </w:r>
    </w:p>
    <w:p w:rsidR="00087EE8" w:rsidRPr="00E22D20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lastRenderedPageBreak/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>
        <w:t>złożenie</w:t>
      </w:r>
      <w:r w:rsidRPr="00E22D20">
        <w:t xml:space="preserve"> do PARP oświadczenia, o którym mowa w ust. </w:t>
      </w:r>
      <w:r>
        <w:t>7</w:t>
      </w:r>
      <w:r w:rsidRPr="00E22D20">
        <w:t>.</w:t>
      </w:r>
    </w:p>
    <w:p w:rsidR="00087EE8" w:rsidRPr="00DA1437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Pr="00DA1437">
        <w:t>mus</w:t>
      </w:r>
      <w:r>
        <w:t>i</w:t>
      </w:r>
      <w:r w:rsidRPr="00DA1437">
        <w:t xml:space="preserve"> </w:t>
      </w:r>
      <w:r>
        <w:t>zostać</w:t>
      </w:r>
      <w:r w:rsidRPr="00DA1437">
        <w:t xml:space="preserve"> sporządzon</w:t>
      </w:r>
      <w:r>
        <w:t>y</w:t>
      </w:r>
      <w:r w:rsidRPr="00DA1437">
        <w:t xml:space="preserve"> w języku polskim, zgodnie z art. 5 ustawy z dnia 7 października 1999 r. o języku polskim (Dz. U. z 2011 r. Nr 43, poz. 224</w:t>
      </w:r>
      <w:r>
        <w:t>,</w:t>
      </w:r>
      <w:r w:rsidRPr="00DA1437">
        <w:t xml:space="preserve"> z późn. zm.)</w:t>
      </w:r>
      <w:r>
        <w:t>, z wyjątkiem użycia obcojęzycznych nazw własnych lub pojedynczych wyrażeń w języku obcym.</w:t>
      </w:r>
      <w:r w:rsidRPr="00DA1437">
        <w:t xml:space="preserve"> Dokumenty sporządzone w języku obcym muszą zostać przetłumaczone na język polski przez tłumacza przysięgłego.</w:t>
      </w:r>
    </w:p>
    <w:p w:rsidR="00087EE8" w:rsidRPr="00E22D20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bCs/>
        </w:rPr>
        <w:t xml:space="preserve">Logowanie do Generatora Wniosków w celu złożenia wniosku o dofinansowanie będzie możliwe w okresie naboru wniosków </w:t>
      </w:r>
      <w:r>
        <w:rPr>
          <w:bCs/>
        </w:rPr>
        <w:t xml:space="preserve">o dofinansowanie </w:t>
      </w:r>
      <w:r w:rsidRPr="00DA1437">
        <w:rPr>
          <w:bCs/>
        </w:rPr>
        <w:t xml:space="preserve">określonym </w:t>
      </w:r>
      <w:r w:rsidRPr="00E22D20">
        <w:rPr>
          <w:bCs/>
        </w:rPr>
        <w:t>w § 3 ust. 3.</w:t>
      </w:r>
    </w:p>
    <w:p w:rsidR="00087EE8" w:rsidRPr="00E22D20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rPr>
          <w:bCs/>
        </w:rPr>
        <w:t xml:space="preserve">Datą </w:t>
      </w:r>
      <w:r w:rsidRPr="00E22D20">
        <w:rPr>
          <w:b/>
          <w:bCs/>
        </w:rPr>
        <w:t xml:space="preserve">złożenia wniosku o dofinansowanie </w:t>
      </w:r>
      <w:r w:rsidRPr="00E22D20">
        <w:rPr>
          <w:bCs/>
        </w:rPr>
        <w:t>jest data wygenerowana przez system po naciśnięciu przycisku „Złóż wniosek” w Generatorze Wniosków.</w:t>
      </w:r>
    </w:p>
    <w:p w:rsidR="00087EE8" w:rsidRPr="00DA1437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bCs/>
        </w:rPr>
        <w:t xml:space="preserve">Wnioski o dofinansowanie składane w ostatni dzień naboru </w:t>
      </w:r>
      <w:r>
        <w:rPr>
          <w:bCs/>
        </w:rPr>
        <w:t>muszą</w:t>
      </w:r>
      <w:r w:rsidRPr="00DA1437">
        <w:rPr>
          <w:bCs/>
        </w:rPr>
        <w:t xml:space="preserve"> zostać złożone </w:t>
      </w:r>
      <w:r w:rsidR="008F1A4F">
        <w:rPr>
          <w:bCs/>
        </w:rPr>
        <w:br/>
      </w:r>
      <w:r w:rsidRPr="00DA1437">
        <w:rPr>
          <w:bCs/>
        </w:rPr>
        <w:t>w Generatorze Wniosków do godz.</w:t>
      </w:r>
      <w:r>
        <w:rPr>
          <w:bCs/>
        </w:rPr>
        <w:t xml:space="preserve"> </w:t>
      </w:r>
      <w:r w:rsidRPr="00DA1437">
        <w:rPr>
          <w:bCs/>
        </w:rPr>
        <w:t xml:space="preserve">16:00:00. </w:t>
      </w:r>
      <w:r>
        <w:rPr>
          <w:bCs/>
        </w:rPr>
        <w:t>Z upływem tej godziny upływa termin składania wniosków.</w:t>
      </w:r>
      <w:r w:rsidRPr="00DA1437">
        <w:rPr>
          <w:bCs/>
        </w:rPr>
        <w:t xml:space="preserve"> </w:t>
      </w:r>
      <w:r>
        <w:t>Czas złożenia wniosku o dofinansowanie odnotowywany jest przez serwer PARP</w:t>
      </w:r>
      <w:r w:rsidRPr="00DA1437">
        <w:rPr>
          <w:bCs/>
        </w:rPr>
        <w:t>.</w:t>
      </w:r>
    </w:p>
    <w:p w:rsidR="00087EE8" w:rsidRPr="00DA1437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DA1437">
        <w:rPr>
          <w:color w:val="000000"/>
        </w:rPr>
        <w:t>Formalne potwierdzenie złożenia wniosku o</w:t>
      </w:r>
      <w:r>
        <w:rPr>
          <w:color w:val="000000"/>
        </w:rPr>
        <w:t xml:space="preserve"> dofinansowanie musi nastąpić w ciągu</w:t>
      </w:r>
      <w:r w:rsidRPr="00DA1437">
        <w:rPr>
          <w:color w:val="000000"/>
        </w:rPr>
        <w:t xml:space="preserve"> </w:t>
      </w:r>
      <w:r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="00AF151D">
        <w:rPr>
          <w:color w:val="000000"/>
        </w:rPr>
        <w:t xml:space="preserve">jego </w:t>
      </w:r>
      <w:r w:rsidRPr="00DA1437">
        <w:t xml:space="preserve">złożenia w Generatorze Wniosków. Za formalne potwierdzenie złożenia wniosku o dofinansowanie uważa się złożenie oświadczenia </w:t>
      </w:r>
      <w:r>
        <w:t>zgodnego z treścią załącznika nr 4 do regulaminu</w:t>
      </w:r>
      <w:r w:rsidRPr="00DA1437">
        <w:t>:</w:t>
      </w:r>
    </w:p>
    <w:p w:rsidR="00087EE8" w:rsidRPr="00DA1437" w:rsidRDefault="00087EE8" w:rsidP="00B765C7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r w:rsidRPr="00DA1437">
        <w:rPr>
          <w:bCs/>
        </w:rPr>
        <w:t>w formie pisemnej podpisanego przez osobę</w:t>
      </w:r>
      <w:r>
        <w:rPr>
          <w:bCs/>
        </w:rPr>
        <w:t xml:space="preserve"> lub osoby upoważnione </w:t>
      </w:r>
      <w:r w:rsidRPr="00DA1437">
        <w:rPr>
          <w:bCs/>
        </w:rPr>
        <w:t>do reprezentowania wnioskodawcy</w:t>
      </w:r>
      <w:r>
        <w:rPr>
          <w:bCs/>
        </w:rPr>
        <w:t xml:space="preserve"> albo</w:t>
      </w:r>
    </w:p>
    <w:p w:rsidR="00087EE8" w:rsidRPr="00DA1437" w:rsidRDefault="00087EE8" w:rsidP="00B765C7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r w:rsidRPr="00DA1437">
        <w:rPr>
          <w:bCs/>
        </w:rPr>
        <w:t xml:space="preserve">w formie elektronicznej za pośrednictwem </w:t>
      </w:r>
      <w:r>
        <w:rPr>
          <w:bCs/>
        </w:rPr>
        <w:t>platformy</w:t>
      </w:r>
      <w:r w:rsidRPr="00DA1437">
        <w:rPr>
          <w:bCs/>
        </w:rPr>
        <w:t xml:space="preserve"> usług administracji publicznej ePUAP z wykorzystaniem bezpiecznego podpisu elektronicznego weryfikowanego przy pomocy ważnego kwalifikowanego certyfikatu </w:t>
      </w:r>
      <w:r>
        <w:rPr>
          <w:bCs/>
        </w:rPr>
        <w:t>albo podpisu</w:t>
      </w:r>
      <w:r w:rsidRPr="00DA1437">
        <w:rPr>
          <w:bCs/>
        </w:rPr>
        <w:t xml:space="preserve"> </w:t>
      </w:r>
      <w:r>
        <w:rPr>
          <w:bCs/>
        </w:rPr>
        <w:t>potwierdzonego profilem zaufanym</w:t>
      </w:r>
      <w:r w:rsidRPr="00DA1437">
        <w:rPr>
          <w:bCs/>
        </w:rPr>
        <w:t xml:space="preserve"> ePUAP</w:t>
      </w:r>
      <w:r>
        <w:rPr>
          <w:bCs/>
        </w:rPr>
        <w:t>.</w:t>
      </w:r>
    </w:p>
    <w:p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1056FE">
        <w:rPr>
          <w:bCs/>
        </w:rPr>
        <w:t>Oświadczenie</w:t>
      </w:r>
      <w:r>
        <w:rPr>
          <w:bCs/>
        </w:rPr>
        <w:t>,</w:t>
      </w:r>
      <w:r w:rsidRPr="001056FE">
        <w:rPr>
          <w:bCs/>
        </w:rPr>
        <w:t xml:space="preserve"> </w:t>
      </w:r>
      <w:r>
        <w:rPr>
          <w:bCs/>
        </w:rPr>
        <w:t>o którym mowa w ust. 7 będzie dostępne w Generatorze Wniosków</w:t>
      </w:r>
      <w:r w:rsidRPr="001056FE">
        <w:rPr>
          <w:bCs/>
        </w:rPr>
        <w:t xml:space="preserve"> </w:t>
      </w:r>
      <w:r w:rsidRPr="0027115B">
        <w:rPr>
          <w:bCs/>
        </w:rPr>
        <w:t>po naciśnięciu przycisku „Złóż wniosek”</w:t>
      </w:r>
      <w:r>
        <w:rPr>
          <w:bCs/>
        </w:rPr>
        <w:t xml:space="preserve"> w Generatorze Wniosków</w:t>
      </w:r>
      <w:r w:rsidRPr="0027115B">
        <w:rPr>
          <w:bCs/>
        </w:rPr>
        <w:t xml:space="preserve">. </w:t>
      </w:r>
    </w:p>
    <w:p w:rsidR="00087EE8" w:rsidRPr="006546C4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>
        <w:rPr>
          <w:bCs/>
        </w:rPr>
        <w:t>Poprzez podpisanie i złożenie</w:t>
      </w:r>
      <w:r w:rsidRPr="001056FE">
        <w:rPr>
          <w:bCs/>
        </w:rPr>
        <w:t xml:space="preserve"> oświadczenia, o którym mowa </w:t>
      </w:r>
      <w:r w:rsidRPr="00D73034">
        <w:rPr>
          <w:bCs/>
        </w:rPr>
        <w:t xml:space="preserve">w ust. </w:t>
      </w:r>
      <w:r>
        <w:rPr>
          <w:bCs/>
        </w:rPr>
        <w:t>7,</w:t>
      </w:r>
      <w:r w:rsidRPr="001056FE">
        <w:rPr>
          <w:bCs/>
        </w:rPr>
        <w:t xml:space="preserve"> wnioskodawca potwierdza zgodność oświadczeń i danych zawartych we wniosku o dofinansowan</w:t>
      </w:r>
      <w:r w:rsidRPr="00742F96">
        <w:rPr>
          <w:bCs/>
        </w:rPr>
        <w:t xml:space="preserve">ie </w:t>
      </w:r>
      <w:r w:rsidR="008F1A4F">
        <w:rPr>
          <w:bCs/>
        </w:rPr>
        <w:br/>
      </w:r>
      <w:r>
        <w:rPr>
          <w:bCs/>
        </w:rPr>
        <w:t xml:space="preserve">i jego załącznikach </w:t>
      </w:r>
      <w:r w:rsidRPr="006546C4">
        <w:rPr>
          <w:bCs/>
        </w:rPr>
        <w:t xml:space="preserve">ze stanem faktycznym i prawnym. </w:t>
      </w:r>
      <w:r>
        <w:rPr>
          <w:bCs/>
        </w:rPr>
        <w:t xml:space="preserve">Oświadczenia oraz dane zawarte </w:t>
      </w:r>
      <w:r w:rsidRPr="006546C4">
        <w:rPr>
          <w:bCs/>
        </w:rPr>
        <w:t xml:space="preserve">we wniosku o dofinansowanie są składane pod rygorem odpowiedzialności karnej </w:t>
      </w:r>
      <w:r w:rsidR="008F1A4F">
        <w:rPr>
          <w:bCs/>
        </w:rPr>
        <w:br/>
      </w:r>
      <w:r w:rsidRPr="006546C4">
        <w:rPr>
          <w:bCs/>
        </w:rPr>
        <w:t xml:space="preserve">za składanie fałszywych zeznań. </w:t>
      </w:r>
    </w:p>
    <w:p w:rsidR="00087EE8" w:rsidRPr="00FF1A69" w:rsidRDefault="00087EE8" w:rsidP="00B765C7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>
        <w:t xml:space="preserve">Oświadczenie, o którym mowa w </w:t>
      </w:r>
      <w:r w:rsidRPr="00D10FDA">
        <w:t xml:space="preserve">ust. </w:t>
      </w:r>
      <w:r>
        <w:t xml:space="preserve">7 </w:t>
      </w:r>
      <w:r w:rsidRPr="00D10FDA">
        <w:t>pkt 1</w:t>
      </w:r>
      <w:r w:rsidRPr="00DA1437">
        <w:t xml:space="preserve"> należy</w:t>
      </w:r>
      <w:r>
        <w:t>:</w:t>
      </w:r>
    </w:p>
    <w:p w:rsidR="00087EE8" w:rsidRPr="00FF1A69" w:rsidRDefault="00087EE8" w:rsidP="00B765C7">
      <w:pPr>
        <w:pStyle w:val="Akapitzlist"/>
        <w:widowControl w:val="0"/>
        <w:numPr>
          <w:ilvl w:val="0"/>
          <w:numId w:val="33"/>
        </w:numPr>
        <w:suppressAutoHyphens/>
        <w:spacing w:after="120" w:line="276" w:lineRule="auto"/>
        <w:jc w:val="both"/>
        <w:rPr>
          <w:bCs/>
        </w:rPr>
      </w:pPr>
      <w:r w:rsidRPr="00FF1A69">
        <w:rPr>
          <w:b/>
          <w:bCs/>
        </w:rPr>
        <w:t>nadać w polskiej placówce pocztowej operatora wyznaczonego w rozumieniu ustawy z dnia 23 listopada 2012 r. – Prawo pocztowe</w:t>
      </w:r>
      <w:r w:rsidRPr="00FF1A69">
        <w:rPr>
          <w:bCs/>
        </w:rPr>
        <w:t xml:space="preserve"> (</w:t>
      </w:r>
      <w:r>
        <w:rPr>
          <w:bCs/>
        </w:rPr>
        <w:t xml:space="preserve">(Dz. U. poz. 1529) </w:t>
      </w:r>
      <w:r w:rsidR="008F1A4F">
        <w:rPr>
          <w:bCs/>
        </w:rPr>
        <w:br/>
      </w:r>
      <w:r w:rsidRPr="00FF1A69">
        <w:rPr>
          <w:b/>
          <w:bCs/>
        </w:rPr>
        <w:t>tj. w placówce Poczty Polskiej</w:t>
      </w:r>
      <w:r w:rsidRPr="00FF1A69">
        <w:rPr>
          <w:bCs/>
        </w:rPr>
        <w:t>) na adres:</w:t>
      </w:r>
    </w:p>
    <w:p w:rsidR="00087EE8" w:rsidRPr="00DA1437" w:rsidRDefault="00087EE8" w:rsidP="00435D4E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Polska Agencja Rozwoju Przedsiębiorczości</w:t>
      </w:r>
    </w:p>
    <w:p w:rsidR="00087EE8" w:rsidRPr="00D462E1" w:rsidRDefault="00087EE8" w:rsidP="00435D4E">
      <w:pPr>
        <w:spacing w:line="276" w:lineRule="auto"/>
        <w:ind w:firstLine="709"/>
        <w:jc w:val="both"/>
        <w:rPr>
          <w:bCs/>
        </w:rPr>
      </w:pPr>
      <w:r w:rsidRPr="00D462E1">
        <w:rPr>
          <w:bCs/>
        </w:rPr>
        <w:lastRenderedPageBreak/>
        <w:t xml:space="preserve">Departament Wsparcia </w:t>
      </w:r>
      <w:r>
        <w:rPr>
          <w:bCs/>
        </w:rPr>
        <w:t>Innowacyjności</w:t>
      </w:r>
    </w:p>
    <w:p w:rsidR="00087EE8" w:rsidRPr="00DA1437" w:rsidRDefault="00087EE8" w:rsidP="00435D4E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ul. Pańska 81/83</w:t>
      </w:r>
    </w:p>
    <w:p w:rsidR="00087EE8" w:rsidRDefault="00087EE8" w:rsidP="00435D4E">
      <w:pPr>
        <w:spacing w:after="120" w:line="276" w:lineRule="auto"/>
        <w:ind w:firstLine="709"/>
        <w:jc w:val="both"/>
        <w:rPr>
          <w:bCs/>
        </w:rPr>
      </w:pPr>
      <w:r w:rsidRPr="00DA1437">
        <w:rPr>
          <w:bCs/>
        </w:rPr>
        <w:t>00-834 Warszawa</w:t>
      </w:r>
      <w:r>
        <w:rPr>
          <w:bCs/>
        </w:rPr>
        <w:t xml:space="preserve"> albo</w:t>
      </w:r>
    </w:p>
    <w:p w:rsidR="00087EE8" w:rsidRPr="00FF1A69" w:rsidRDefault="00087EE8" w:rsidP="00B765C7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bCs/>
        </w:rPr>
      </w:pPr>
      <w:r w:rsidRPr="00FF1A69">
        <w:rPr>
          <w:bCs/>
        </w:rPr>
        <w:t xml:space="preserve">złożyć w </w:t>
      </w:r>
      <w:r>
        <w:rPr>
          <w:bCs/>
        </w:rPr>
        <w:t xml:space="preserve">Kancelarii </w:t>
      </w:r>
      <w:r w:rsidRPr="00FF1A69">
        <w:rPr>
          <w:bCs/>
        </w:rPr>
        <w:t>PARP</w:t>
      </w:r>
      <w:r>
        <w:rPr>
          <w:bCs/>
        </w:rPr>
        <w:t>, pod adresem wskazanym w pkt 1, w dni robocze, w godz. 8.30-16.30.</w:t>
      </w:r>
    </w:p>
    <w:p w:rsidR="00087EE8" w:rsidRPr="003739ED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3739ED">
        <w:rPr>
          <w:bCs/>
        </w:rPr>
        <w:t xml:space="preserve">Dla rozstrzygnięcia, czy dokonano formalnego potwierdzenia złożenia wniosku </w:t>
      </w:r>
      <w:r w:rsidRPr="003739ED">
        <w:rPr>
          <w:bCs/>
        </w:rPr>
        <w:br/>
        <w:t>o dofinansowanie w terminie decydująca jest:</w:t>
      </w:r>
    </w:p>
    <w:p w:rsidR="00087EE8" w:rsidRPr="00DA1437" w:rsidRDefault="00087EE8" w:rsidP="00B765C7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r w:rsidRPr="00DA1437">
        <w:t xml:space="preserve"> w przypadku, o którym mowa </w:t>
      </w:r>
      <w:r w:rsidRPr="00D10FDA">
        <w:t xml:space="preserve">w ust. </w:t>
      </w:r>
      <w:r>
        <w:t>7</w:t>
      </w:r>
      <w:r w:rsidRPr="00D10FDA">
        <w:t xml:space="preserve"> pkt 1</w:t>
      </w:r>
      <w:r w:rsidRPr="00DA1437">
        <w:t xml:space="preserve"> - data nadania </w:t>
      </w:r>
      <w:r>
        <w:t>oświadczenia albo</w:t>
      </w:r>
      <w:r w:rsidRPr="00DA1437">
        <w:t xml:space="preserve"> data widniejąca na pieczęci wpływu dokumentu </w:t>
      </w:r>
      <w:r>
        <w:t>złożonego w</w:t>
      </w:r>
      <w:r w:rsidRPr="00DA1437">
        <w:t xml:space="preserve"> PARP</w:t>
      </w:r>
      <w:r>
        <w:t xml:space="preserve"> albo,</w:t>
      </w:r>
      <w:r w:rsidRPr="00DA1437">
        <w:t xml:space="preserve"> </w:t>
      </w:r>
    </w:p>
    <w:p w:rsidR="00087EE8" w:rsidRPr="00DA1437" w:rsidRDefault="00087EE8" w:rsidP="00B765C7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>
        <w:t>7</w:t>
      </w:r>
      <w:r w:rsidRPr="00D10FDA">
        <w:t xml:space="preserve"> pkt 2</w:t>
      </w:r>
      <w:r w:rsidRPr="00DA1437">
        <w:t xml:space="preserve"> - data </w:t>
      </w:r>
      <w:r>
        <w:t>złożenia</w:t>
      </w:r>
      <w:r w:rsidRPr="00DA1437">
        <w:t xml:space="preserve"> oświadczenia za pośrednictwem platformy usług administracji publicznej ePUAP.</w:t>
      </w:r>
    </w:p>
    <w:p w:rsidR="00087EE8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>
        <w:rPr>
          <w:b/>
        </w:rPr>
        <w:t>2</w:t>
      </w:r>
      <w:r w:rsidRPr="003739ED">
        <w:rPr>
          <w:b/>
        </w:rPr>
        <w:t xml:space="preserve"> dni robocz</w:t>
      </w:r>
      <w:r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>
        <w:t>złoż</w:t>
      </w:r>
      <w:r w:rsidRPr="00DA1437">
        <w:t xml:space="preserve">enia wniosku o dofinansowanie w Generatorze Wniosków wnioskodawca nie dokona formalnego potwierdzenia </w:t>
      </w:r>
      <w:r w:rsidR="00AF151D">
        <w:t xml:space="preserve">jego </w:t>
      </w:r>
      <w:r w:rsidRPr="00DA1437">
        <w:t xml:space="preserve">złożenia,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:rsidR="00087EE8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dofinansowanie, o którym mowa w ust. 7, będzie dostępna dla wnioskodawcy za pośrednictwem Generatora Wniosków.</w:t>
      </w:r>
    </w:p>
    <w:p w:rsidR="00087EE8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6" w:hanging="426"/>
        <w:contextualSpacing w:val="0"/>
        <w:jc w:val="both"/>
      </w:pPr>
      <w:r>
        <w:t>Wnioskodawca może dołączyć w Generatorze Wniosków wersje elektroniczne załączników w jednym z następujących formatów: jpg, pdf, xls, xlsx. Wielkość pojedynczego załącznika nie powinna przekraczać 4 MB.</w:t>
      </w:r>
    </w:p>
    <w:p w:rsidR="00087EE8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6" w:hanging="426"/>
        <w:contextualSpacing w:val="0"/>
        <w:jc w:val="both"/>
      </w:pPr>
      <w:r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Wniosków. PARP uwzględniając zgłoszenie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:rsidR="00087EE8" w:rsidRPr="003739ED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6" w:hanging="426"/>
        <w:jc w:val="both"/>
        <w:rPr>
          <w:bCs/>
        </w:rPr>
      </w:pPr>
      <w:r w:rsidRPr="003739ED">
        <w:rPr>
          <w:bCs/>
        </w:rPr>
        <w:t xml:space="preserve">Złożenie załączników w sposób, o którym mowa w ust. </w:t>
      </w:r>
      <w:r>
        <w:rPr>
          <w:bCs/>
        </w:rPr>
        <w:t xml:space="preserve">15 </w:t>
      </w:r>
      <w:r w:rsidRPr="003739ED">
        <w:rPr>
          <w:bCs/>
        </w:rPr>
        <w:t>musi nastąpić:</w:t>
      </w:r>
    </w:p>
    <w:p w:rsidR="00087EE8" w:rsidRPr="00DA1437" w:rsidRDefault="00087EE8" w:rsidP="006F3591">
      <w:pPr>
        <w:numPr>
          <w:ilvl w:val="0"/>
          <w:numId w:val="60"/>
        </w:numPr>
        <w:spacing w:after="120" w:line="276" w:lineRule="auto"/>
        <w:jc w:val="both"/>
      </w:pPr>
      <w:r w:rsidRPr="00DA1437">
        <w:t xml:space="preserve">wraz ze złożeniem oświadczenia w formie pisemnej, w przypadku o którym mowa </w:t>
      </w:r>
      <w:r>
        <w:br/>
      </w:r>
      <w:r w:rsidRPr="00D10FDA">
        <w:t xml:space="preserve">w ust. </w:t>
      </w:r>
      <w:r>
        <w:t>7</w:t>
      </w:r>
      <w:r w:rsidRPr="00D10FDA">
        <w:t xml:space="preserve"> pkt 1</w:t>
      </w:r>
      <w:r w:rsidRPr="00DA1437">
        <w:t xml:space="preserve"> </w:t>
      </w:r>
      <w:r>
        <w:t>albo</w:t>
      </w:r>
    </w:p>
    <w:p w:rsidR="00087EE8" w:rsidRPr="00DA1437" w:rsidRDefault="00087EE8" w:rsidP="006F3591">
      <w:pPr>
        <w:numPr>
          <w:ilvl w:val="0"/>
          <w:numId w:val="60"/>
        </w:numPr>
        <w:spacing w:after="120" w:line="276" w:lineRule="auto"/>
        <w:jc w:val="both"/>
      </w:pPr>
      <w:r w:rsidRPr="00DA1437">
        <w:t xml:space="preserve">w </w:t>
      </w:r>
      <w:r w:rsidRPr="006F3591">
        <w:rPr>
          <w:color w:val="000000"/>
        </w:rPr>
        <w:t>terminie 2 dni roboczych od złożenia wniosku o dofinansowanie w Generatorze Wniosków</w:t>
      </w:r>
      <w:r w:rsidRPr="00DA1437">
        <w:t xml:space="preserve">, w przypadku określonym w </w:t>
      </w:r>
      <w:r w:rsidRPr="00D10FDA">
        <w:t xml:space="preserve">ust. </w:t>
      </w:r>
      <w:r>
        <w:t>7</w:t>
      </w:r>
      <w:r w:rsidRPr="00D10FDA">
        <w:t xml:space="preserve"> pkt 2.</w:t>
      </w:r>
    </w:p>
    <w:p w:rsidR="00087EE8" w:rsidRPr="003739ED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3739ED">
        <w:rPr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>
        <w:rPr>
          <w:bCs/>
        </w:rPr>
        <w:t xml:space="preserve">dostępnego w </w:t>
      </w:r>
      <w:r w:rsidRPr="00DA1437">
        <w:rPr>
          <w:color w:val="000000"/>
        </w:rPr>
        <w:t>Generatorze Wniosków</w:t>
      </w:r>
      <w:r>
        <w:rPr>
          <w:color w:val="000000"/>
        </w:rPr>
        <w:t>, pod rygorem pozostawienia zgłoszenia bez rozpatrzenia.</w:t>
      </w:r>
    </w:p>
    <w:p w:rsidR="00087EE8" w:rsidRPr="00D10FDA" w:rsidRDefault="00087EE8" w:rsidP="00B765C7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D10FDA">
        <w:rPr>
          <w:bCs/>
        </w:rPr>
        <w:lastRenderedPageBreak/>
        <w:t>Inna, niż określona w ust. 1</w:t>
      </w:r>
      <w:r>
        <w:rPr>
          <w:bCs/>
        </w:rPr>
        <w:t>7</w:t>
      </w:r>
      <w:r w:rsidRPr="00D10FDA">
        <w:rPr>
          <w:bCs/>
        </w:rPr>
        <w:t xml:space="preserve"> forma zgłaszania błędów, jest dopuszczalna jedynie </w:t>
      </w:r>
      <w:r>
        <w:rPr>
          <w:bCs/>
        </w:rPr>
        <w:br/>
      </w:r>
      <w:r w:rsidRPr="00D10FDA">
        <w:rPr>
          <w:bCs/>
        </w:rPr>
        <w:t>w przypadku awarii formularza, o którym mowa w ust. 1</w:t>
      </w:r>
      <w:r>
        <w:rPr>
          <w:bCs/>
        </w:rPr>
        <w:t>7</w:t>
      </w:r>
      <w:r w:rsidRPr="00D10FDA">
        <w:rPr>
          <w:bCs/>
        </w:rPr>
        <w:t>.</w:t>
      </w:r>
    </w:p>
    <w:p w:rsidR="00087EE8" w:rsidRPr="003318F6" w:rsidRDefault="00087EE8" w:rsidP="00DD241C">
      <w:pPr>
        <w:pStyle w:val="Akapitzlist"/>
        <w:numPr>
          <w:ilvl w:val="0"/>
          <w:numId w:val="36"/>
        </w:numPr>
        <w:spacing w:after="120" w:line="276" w:lineRule="auto"/>
        <w:contextualSpacing w:val="0"/>
        <w:jc w:val="both"/>
        <w:rPr>
          <w:bCs/>
        </w:rPr>
      </w:pPr>
      <w:r w:rsidRPr="003308A9">
        <w:rPr>
          <w:bCs/>
        </w:rPr>
        <w:t>W celu ustalenia sposobu zgłaszania błędów w przypadku awarii formularza, o którym mowa w ust. 1</w:t>
      </w:r>
      <w:r>
        <w:rPr>
          <w:bCs/>
        </w:rPr>
        <w:t>7</w:t>
      </w:r>
      <w:r w:rsidRPr="003308A9">
        <w:rPr>
          <w:bCs/>
        </w:rPr>
        <w:t xml:space="preserve">, wnioskodawca jest zobowiązany skontaktować się </w:t>
      </w:r>
      <w:r w:rsidRPr="003318F6">
        <w:rPr>
          <w:bCs/>
        </w:rPr>
        <w:t>za pośrednictwem formularza kontaktowego zamieszczonego na stronie internetowej PARP w zakładce Centrum Pomocy PARP.</w:t>
      </w:r>
    </w:p>
    <w:p w:rsidR="00087EE8" w:rsidRPr="00DA1437" w:rsidRDefault="00087EE8" w:rsidP="00DD241C">
      <w:pPr>
        <w:pStyle w:val="Akapitzlist"/>
        <w:numPr>
          <w:ilvl w:val="0"/>
          <w:numId w:val="36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DA1437">
        <w:rPr>
          <w:bCs/>
        </w:rPr>
        <w:t xml:space="preserve">PARP kieruje całość korespondencji dotyczącej przyjętego zgłoszenia błędu, w tym wynik rozpatrzenia zgłoszenia błędu, na adres </w:t>
      </w:r>
      <w:r>
        <w:rPr>
          <w:bCs/>
        </w:rPr>
        <w:t>poczty elektronicznej</w:t>
      </w:r>
      <w:r w:rsidRPr="00DA1437">
        <w:rPr>
          <w:bCs/>
        </w:rPr>
        <w:t xml:space="preserve"> </w:t>
      </w:r>
      <w:r>
        <w:rPr>
          <w:bCs/>
        </w:rPr>
        <w:t>wskazany</w:t>
      </w:r>
      <w:r w:rsidRPr="00DA1437">
        <w:rPr>
          <w:bCs/>
        </w:rPr>
        <w:t xml:space="preserve"> przez wnioskodawcę w zgłoszeniu błędu. Wnioskodawca jest zobowiązany do wskazania adresu </w:t>
      </w:r>
      <w:r>
        <w:rPr>
          <w:bCs/>
        </w:rPr>
        <w:t>poczty elektronicznej</w:t>
      </w:r>
      <w:r w:rsidRPr="00DA1437">
        <w:rPr>
          <w:bCs/>
        </w:rPr>
        <w:t xml:space="preserve"> zapewniającego skuteczną komunikację.</w:t>
      </w:r>
    </w:p>
    <w:p w:rsidR="00087EE8" w:rsidRPr="00AC1650" w:rsidRDefault="00087EE8" w:rsidP="00DD241C">
      <w:pPr>
        <w:pStyle w:val="Akapitzlist"/>
        <w:numPr>
          <w:ilvl w:val="0"/>
          <w:numId w:val="36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DA1437">
        <w:rPr>
          <w:bCs/>
        </w:rPr>
        <w:t xml:space="preserve">Pozytywne rozpatrzenie </w:t>
      </w:r>
      <w:r>
        <w:rPr>
          <w:bCs/>
        </w:rPr>
        <w:t xml:space="preserve">błędu zgłoszonego przez wnioskodawcę </w:t>
      </w:r>
      <w:r w:rsidRPr="00DA1437">
        <w:rPr>
          <w:bCs/>
        </w:rPr>
        <w:t xml:space="preserve">jest możliwe jedynie </w:t>
      </w:r>
      <w:r>
        <w:rPr>
          <w:bCs/>
        </w:rPr>
        <w:br/>
      </w:r>
      <w:r w:rsidRPr="00DA1437">
        <w:rPr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bCs/>
        </w:rPr>
        <w:t>.</w:t>
      </w:r>
    </w:p>
    <w:p w:rsidR="00087EE8" w:rsidRDefault="00087EE8" w:rsidP="00DD241C">
      <w:pPr>
        <w:pStyle w:val="Akapitzlist"/>
        <w:numPr>
          <w:ilvl w:val="0"/>
          <w:numId w:val="36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AC1650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087EE8" w:rsidRPr="00D7724B" w:rsidRDefault="00087EE8" w:rsidP="00435D4E">
      <w:pPr>
        <w:spacing w:after="120" w:line="276" w:lineRule="auto"/>
        <w:jc w:val="both"/>
        <w:rPr>
          <w:bCs/>
        </w:rPr>
      </w:pPr>
    </w:p>
    <w:p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 xml:space="preserve">Sposób uzupełniania we wniosku </w:t>
      </w:r>
      <w:r>
        <w:rPr>
          <w:b/>
        </w:rPr>
        <w:t xml:space="preserve">o dofinansowanie </w:t>
      </w:r>
      <w:r w:rsidRPr="009A69EC">
        <w:rPr>
          <w:b/>
        </w:rPr>
        <w:t>braków formalnych lub poprawiania w nim oczywistych omyłek</w:t>
      </w:r>
    </w:p>
    <w:p w:rsidR="00087EE8" w:rsidRPr="0065079F" w:rsidRDefault="00087EE8" w:rsidP="00B765C7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</w:pPr>
      <w:r w:rsidRPr="004A0574">
        <w:rPr>
          <w:lang w:eastAsia="en-US"/>
        </w:rPr>
        <w:t>W przypadku stwierdzenia we wniosku o dofinansowanie braków formalnych lub oczywistych omyłek, PARP wzywa</w:t>
      </w:r>
      <w:r>
        <w:rPr>
          <w:lang w:eastAsia="en-US"/>
        </w:rPr>
        <w:t xml:space="preserve"> pisemnie</w:t>
      </w:r>
      <w:r w:rsidRPr="004A0574">
        <w:rPr>
          <w:lang w:eastAsia="en-US"/>
        </w:rPr>
        <w:t xml:space="preserve"> wnioskodawcę</w:t>
      </w:r>
      <w:r w:rsidRPr="00A24B85">
        <w:rPr>
          <w:lang w:eastAsia="en-US"/>
        </w:rPr>
        <w:t>,</w:t>
      </w:r>
      <w:r w:rsidR="00B639E7">
        <w:rPr>
          <w:lang w:eastAsia="en-US"/>
        </w:rPr>
        <w:t xml:space="preserve"> w szczególności</w:t>
      </w:r>
      <w:r>
        <w:rPr>
          <w:lang w:eastAsia="en-US"/>
        </w:rPr>
        <w:t xml:space="preserve"> </w:t>
      </w:r>
      <w:r w:rsidRPr="00A24B85">
        <w:rPr>
          <w:lang w:eastAsia="en-US"/>
        </w:rPr>
        <w:t>prze</w:t>
      </w:r>
      <w:r>
        <w:rPr>
          <w:lang w:eastAsia="en-US"/>
        </w:rPr>
        <w:t>d przekazaniem wniosku do oceny w ramach</w:t>
      </w:r>
      <w:r w:rsidRPr="00A24B85">
        <w:rPr>
          <w:lang w:eastAsia="en-US"/>
        </w:rPr>
        <w:t xml:space="preserve"> KOP</w:t>
      </w:r>
      <w:r>
        <w:rPr>
          <w:lang w:eastAsia="en-US"/>
        </w:rPr>
        <w:t xml:space="preserve"> jak i w trakcie oceny projektu</w:t>
      </w:r>
      <w:r w:rsidRPr="00A24B85">
        <w:rPr>
          <w:lang w:eastAsia="en-US"/>
        </w:rPr>
        <w:t xml:space="preserve">, </w:t>
      </w:r>
      <w:r w:rsidRPr="00AE70C0">
        <w:rPr>
          <w:lang w:eastAsia="en-US"/>
        </w:rPr>
        <w:t xml:space="preserve">do uzupełnienia </w:t>
      </w:r>
      <w:r>
        <w:rPr>
          <w:lang w:eastAsia="en-US"/>
        </w:rPr>
        <w:t xml:space="preserve">braków formalnych </w:t>
      </w:r>
      <w:r w:rsidRPr="00AE70C0">
        <w:rPr>
          <w:lang w:eastAsia="en-US"/>
        </w:rPr>
        <w:t>lub poprawienia oczywistych omyłek</w:t>
      </w:r>
      <w:r>
        <w:rPr>
          <w:lang w:eastAsia="en-US"/>
        </w:rPr>
        <w:t xml:space="preserve"> we wniosku </w:t>
      </w:r>
      <w:r w:rsidR="008F1A4F">
        <w:rPr>
          <w:lang w:eastAsia="en-US"/>
        </w:rPr>
        <w:br/>
      </w:r>
      <w:r>
        <w:rPr>
          <w:lang w:eastAsia="en-US"/>
        </w:rPr>
        <w:t>o dofinansowanie</w:t>
      </w:r>
      <w:r w:rsidRPr="00AE70C0">
        <w:rPr>
          <w:lang w:eastAsia="en-US"/>
        </w:rPr>
        <w:t xml:space="preserve">, </w:t>
      </w:r>
      <w:r w:rsidRPr="00AE70C0">
        <w:rPr>
          <w:color w:val="000000"/>
        </w:rPr>
        <w:t xml:space="preserve">w terminie 7 dni od dnia doręczenia wezwania. 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>Dla rozstrzygnięcia, czy dokonano wskazanego w wezwaniu uzupełnienia lub poprawienia wniosku o dofinansowanie w terminie decydująca jest:</w:t>
      </w:r>
    </w:p>
    <w:p w:rsidR="00087EE8" w:rsidRPr="004A0574" w:rsidRDefault="00087EE8" w:rsidP="00B765C7">
      <w:pPr>
        <w:numPr>
          <w:ilvl w:val="0"/>
          <w:numId w:val="27"/>
        </w:numPr>
        <w:spacing w:after="120" w:line="276" w:lineRule="auto"/>
        <w:ind w:left="709"/>
        <w:jc w:val="both"/>
        <w:rPr>
          <w:lang w:eastAsia="en-US"/>
        </w:rPr>
      </w:pPr>
      <w:r w:rsidRPr="004A0574">
        <w:rPr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>
        <w:rPr>
          <w:lang w:eastAsia="en-US"/>
        </w:rPr>
        <w:t>po</w:t>
      </w:r>
      <w:r w:rsidRPr="004A0574">
        <w:rPr>
          <w:lang w:eastAsia="en-US"/>
        </w:rPr>
        <w:t xml:space="preserve"> naciśnięcia przycisku „Uzupełnij wniosek”) </w:t>
      </w:r>
      <w:r>
        <w:rPr>
          <w:lang w:eastAsia="en-US"/>
        </w:rPr>
        <w:t>albo</w:t>
      </w:r>
    </w:p>
    <w:p w:rsidR="00087EE8" w:rsidRPr="004A0574" w:rsidRDefault="00087EE8" w:rsidP="00B765C7">
      <w:pPr>
        <w:numPr>
          <w:ilvl w:val="0"/>
          <w:numId w:val="27"/>
        </w:numPr>
        <w:spacing w:after="120" w:line="276" w:lineRule="auto"/>
        <w:ind w:left="709"/>
        <w:jc w:val="both"/>
        <w:rPr>
          <w:lang w:eastAsia="en-US"/>
        </w:rPr>
      </w:pPr>
      <w:r w:rsidRPr="004A0574">
        <w:rPr>
          <w:lang w:eastAsia="en-US"/>
        </w:rPr>
        <w:t xml:space="preserve">data nadania </w:t>
      </w:r>
      <w:r>
        <w:rPr>
          <w:lang w:eastAsia="en-US"/>
        </w:rPr>
        <w:t xml:space="preserve">dokumentu </w:t>
      </w:r>
      <w:r w:rsidRPr="001056FE">
        <w:rPr>
          <w:b/>
          <w:bCs/>
        </w:rPr>
        <w:t xml:space="preserve">w polskiej placówce pocztowej operatora wyznaczonego </w:t>
      </w:r>
      <w:r>
        <w:rPr>
          <w:b/>
          <w:bCs/>
        </w:rPr>
        <w:br/>
      </w:r>
      <w:r w:rsidRPr="001056FE">
        <w:rPr>
          <w:b/>
          <w:bCs/>
        </w:rPr>
        <w:t>w rozumieniu ustawy z dnia 23 listopada 2012 r. – Prawo pocztowe</w:t>
      </w:r>
      <w:r>
        <w:rPr>
          <w:bCs/>
        </w:rPr>
        <w:t xml:space="preserve"> </w:t>
      </w:r>
      <w:r>
        <w:rPr>
          <w:bCs/>
        </w:rPr>
        <w:br/>
        <w:t>(</w:t>
      </w:r>
      <w:r w:rsidRPr="001056FE">
        <w:rPr>
          <w:b/>
          <w:bCs/>
        </w:rPr>
        <w:t>tj.</w:t>
      </w:r>
      <w:r>
        <w:rPr>
          <w:b/>
          <w:bCs/>
        </w:rPr>
        <w:t xml:space="preserve"> w placówce </w:t>
      </w:r>
      <w:r w:rsidRPr="0091033C">
        <w:rPr>
          <w:b/>
          <w:bCs/>
        </w:rPr>
        <w:t>P</w:t>
      </w:r>
      <w:r>
        <w:rPr>
          <w:b/>
          <w:bCs/>
        </w:rPr>
        <w:t>oczty</w:t>
      </w:r>
      <w:r w:rsidRPr="0091033C">
        <w:rPr>
          <w:b/>
          <w:bCs/>
        </w:rPr>
        <w:t xml:space="preserve"> Pols</w:t>
      </w:r>
      <w:r>
        <w:rPr>
          <w:b/>
          <w:bCs/>
        </w:rPr>
        <w:t>kiej</w:t>
      </w:r>
      <w:r>
        <w:rPr>
          <w:bCs/>
        </w:rPr>
        <w:t>)</w:t>
      </w:r>
      <w:r>
        <w:rPr>
          <w:lang w:eastAsia="en-US"/>
        </w:rPr>
        <w:t xml:space="preserve"> </w:t>
      </w:r>
      <w:r w:rsidRPr="004A0574">
        <w:rPr>
          <w:lang w:eastAsia="en-US"/>
        </w:rPr>
        <w:t>lub data widniejąca na pieczęci wpływu dokumentu dostarczonego</w:t>
      </w:r>
      <w:r>
        <w:rPr>
          <w:lang w:eastAsia="en-US"/>
        </w:rPr>
        <w:t xml:space="preserve"> do PARP w przypadku,</w:t>
      </w:r>
      <w:r w:rsidRPr="004A0574">
        <w:rPr>
          <w:lang w:eastAsia="en-US"/>
        </w:rPr>
        <w:t xml:space="preserve"> gdy w związku z wystąpieniem okoliczności, określonych w </w:t>
      </w:r>
      <w:r w:rsidRPr="00AC1650">
        <w:rPr>
          <w:lang w:eastAsia="en-US"/>
        </w:rPr>
        <w:t>§ 6 ust. 1</w:t>
      </w:r>
      <w:r>
        <w:rPr>
          <w:lang w:eastAsia="en-US"/>
        </w:rPr>
        <w:t xml:space="preserve">5 </w:t>
      </w:r>
      <w:r w:rsidRPr="004A0574">
        <w:rPr>
          <w:lang w:eastAsia="en-US"/>
        </w:rPr>
        <w:t xml:space="preserve">nie jest możliwe złożenie załączników w </w:t>
      </w:r>
      <w:r>
        <w:rPr>
          <w:lang w:eastAsia="en-US"/>
        </w:rPr>
        <w:t>Generatorze Wniosków</w:t>
      </w:r>
      <w:r w:rsidRPr="004A0574">
        <w:rPr>
          <w:lang w:eastAsia="en-US"/>
        </w:rPr>
        <w:t>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 xml:space="preserve">Dopuszczalne jest </w:t>
      </w:r>
      <w:r w:rsidRPr="004A0574">
        <w:rPr>
          <w:b/>
          <w:lang w:eastAsia="en-US"/>
        </w:rPr>
        <w:t>jednokrotne</w:t>
      </w:r>
      <w:r>
        <w:rPr>
          <w:lang w:eastAsia="en-US"/>
        </w:rPr>
        <w:t xml:space="preserve"> uzupełnienie lub poprawienie</w:t>
      </w:r>
      <w:r w:rsidRPr="004A0574">
        <w:rPr>
          <w:lang w:eastAsia="en-US"/>
        </w:rPr>
        <w:t xml:space="preserve"> wniosku o dofinansowanie </w:t>
      </w:r>
      <w:r>
        <w:rPr>
          <w:lang w:eastAsia="en-US"/>
        </w:rPr>
        <w:br/>
      </w:r>
      <w:r w:rsidRPr="004A0574">
        <w:rPr>
          <w:lang w:eastAsia="en-US"/>
        </w:rPr>
        <w:t>w zakresie wskazanym przez PARP w wezwaniu.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lastRenderedPageBreak/>
        <w:t xml:space="preserve">Wnioskodawca jest zobowiązany do uzupełnienia lub poprawienia wniosku </w:t>
      </w:r>
      <w:r>
        <w:rPr>
          <w:lang w:eastAsia="en-US"/>
        </w:rPr>
        <w:br/>
      </w:r>
      <w:r w:rsidRPr="004A0574">
        <w:rPr>
          <w:lang w:eastAsia="en-US"/>
        </w:rPr>
        <w:t xml:space="preserve">o dofinansowanie wyłącznie w zakresie wskazanym w wezwaniu. Niedopuszczalnym jest dokonanie przez wnioskodawcę innych zmian we wniosku, niż wskazane w wezwaniu. </w:t>
      </w:r>
    </w:p>
    <w:p w:rsidR="00087EE8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 xml:space="preserve">Uzupełnienie wniosku o dofinansowanie lub poprawienie w nim oczywistej omyłki </w:t>
      </w:r>
      <w:r>
        <w:rPr>
          <w:lang w:eastAsia="en-US"/>
        </w:rPr>
        <w:t xml:space="preserve">może nastąpić jedynie w zakresie niemającym zasadniczego charakteru i dotyczącym, przykładowo braku wymaganego załącznika, nieczytelności załączników, braków </w:t>
      </w:r>
      <w:r w:rsidR="008F1A4F">
        <w:rPr>
          <w:lang w:eastAsia="en-US"/>
        </w:rPr>
        <w:br/>
      </w:r>
      <w:r>
        <w:rPr>
          <w:lang w:eastAsia="en-US"/>
        </w:rPr>
        <w:t>w podpisach.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>
        <w:rPr>
          <w:lang w:eastAsia="en-US"/>
        </w:rPr>
        <w:br/>
      </w:r>
      <w:r w:rsidRPr="004A0574">
        <w:rPr>
          <w:lang w:eastAsia="en-US"/>
        </w:rPr>
        <w:t>w nim oczywistej omyłki doprowadziło do jego istotnej modyfikacji jest dokonywana przez PARP.</w:t>
      </w:r>
      <w:r>
        <w:rPr>
          <w:lang w:eastAsia="en-US"/>
        </w:rPr>
        <w:t xml:space="preserve"> 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>W przypadku nieuzupełnienia lub niepoprawienia wniosku o dofinansowanie we wskazanym w wezwaniu terminie lub zakresie,</w:t>
      </w:r>
      <w:r w:rsidR="00B639E7">
        <w:rPr>
          <w:lang w:eastAsia="en-US"/>
        </w:rPr>
        <w:t xml:space="preserve"> albo uzupełnienia lub poprawienia wniosku o dofinansowanie prowadzącego do jego istotnej modyfikacji</w:t>
      </w:r>
      <w:r w:rsidRPr="004A0574">
        <w:rPr>
          <w:lang w:eastAsia="en-US"/>
        </w:rPr>
        <w:t xml:space="preserve"> </w:t>
      </w:r>
      <w:r w:rsidRPr="004A0574">
        <w:rPr>
          <w:b/>
          <w:lang w:eastAsia="en-US"/>
        </w:rPr>
        <w:t xml:space="preserve">jest </w:t>
      </w:r>
      <w:r w:rsidR="00AD0E37">
        <w:rPr>
          <w:b/>
          <w:lang w:eastAsia="en-US"/>
        </w:rPr>
        <w:t xml:space="preserve">on </w:t>
      </w:r>
      <w:r w:rsidRPr="004A0574">
        <w:rPr>
          <w:b/>
          <w:lang w:eastAsia="en-US"/>
        </w:rPr>
        <w:t>pozostawiany bez rozpatrzenia i w konsekwencji nie jest dopuszczony do oceny lub do dalszej oceny</w:t>
      </w:r>
      <w:r w:rsidRPr="004A0574">
        <w:rPr>
          <w:lang w:eastAsia="en-US"/>
        </w:rPr>
        <w:t>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 xml:space="preserve">Uzupełnienie wniosku o dofinansowanie lub poprawienie w nim oczywistej omyłki musi zostać potwierdzone złożeniem oświadczenia o </w:t>
      </w:r>
      <w:r w:rsidR="00AD0E37">
        <w:rPr>
          <w:lang w:eastAsia="en-US"/>
        </w:rPr>
        <w:t xml:space="preserve">jego </w:t>
      </w:r>
      <w:r w:rsidRPr="004A0574">
        <w:rPr>
          <w:lang w:eastAsia="en-US"/>
        </w:rPr>
        <w:t>uzupełnieniu w Generatorze Wniosków</w:t>
      </w:r>
      <w:r>
        <w:rPr>
          <w:lang w:eastAsia="en-US"/>
        </w:rPr>
        <w:t>, którego treść została określona w załączniku nr 5 do regulaminu.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>Oświadczenie o uzupełnieniu wniosku o dofinansowanie w Generatorze Wniosków</w:t>
      </w:r>
      <w:r>
        <w:rPr>
          <w:lang w:eastAsia="en-US"/>
        </w:rPr>
        <w:t xml:space="preserve"> o treści zgodnej z załącznikiem nr 5 do regulaminu będzie</w:t>
      </w:r>
      <w:r w:rsidRPr="004A0574">
        <w:rPr>
          <w:lang w:eastAsia="en-US"/>
        </w:rPr>
        <w:t xml:space="preserve"> </w:t>
      </w:r>
      <w:r>
        <w:rPr>
          <w:lang w:eastAsia="en-US"/>
        </w:rPr>
        <w:t>dostępne w Generatorze Wniosków</w:t>
      </w:r>
      <w:r w:rsidRPr="004A0574">
        <w:rPr>
          <w:lang w:eastAsia="en-US"/>
        </w:rPr>
        <w:t xml:space="preserve"> po naciśnięciu przycisku „Uzupełnij wniosek”.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 xml:space="preserve">Oświadczenie o uzupełnieniu wniosku o dofinansowanie w Generatorze Wniosków należy złożyć do PARP w </w:t>
      </w:r>
      <w:r>
        <w:rPr>
          <w:lang w:eastAsia="en-US"/>
        </w:rPr>
        <w:t>formie</w:t>
      </w:r>
      <w:r w:rsidRPr="004A0574">
        <w:rPr>
          <w:lang w:eastAsia="en-US"/>
        </w:rPr>
        <w:t>, w jaki</w:t>
      </w:r>
      <w:r>
        <w:rPr>
          <w:lang w:eastAsia="en-US"/>
        </w:rPr>
        <w:t>ej</w:t>
      </w:r>
      <w:r w:rsidRPr="004A0574">
        <w:rPr>
          <w:lang w:eastAsia="en-US"/>
        </w:rPr>
        <w:t xml:space="preserve"> składan</w:t>
      </w:r>
      <w:r>
        <w:rPr>
          <w:lang w:eastAsia="en-US"/>
        </w:rPr>
        <w:t xml:space="preserve">e jest oświadczenie o </w:t>
      </w:r>
      <w:r w:rsidR="00AD0E37">
        <w:rPr>
          <w:lang w:eastAsia="en-US"/>
        </w:rPr>
        <w:t xml:space="preserve">jego </w:t>
      </w:r>
      <w:r>
        <w:rPr>
          <w:lang w:eastAsia="en-US"/>
        </w:rPr>
        <w:t xml:space="preserve">złożeniu </w:t>
      </w:r>
      <w:r w:rsidRPr="004A0574">
        <w:rPr>
          <w:lang w:eastAsia="en-US"/>
        </w:rPr>
        <w:t>w Generatorze Wniosków, o którym mowa §</w:t>
      </w:r>
      <w:r>
        <w:rPr>
          <w:lang w:eastAsia="en-US"/>
        </w:rPr>
        <w:t xml:space="preserve"> </w:t>
      </w:r>
      <w:r w:rsidRPr="00FA0709">
        <w:rPr>
          <w:lang w:eastAsia="en-US"/>
        </w:rPr>
        <w:t xml:space="preserve">6 </w:t>
      </w:r>
      <w:r>
        <w:rPr>
          <w:lang w:eastAsia="en-US"/>
        </w:rPr>
        <w:t>ust. 7</w:t>
      </w:r>
      <w:r w:rsidRPr="004A0574">
        <w:rPr>
          <w:lang w:eastAsia="en-US"/>
        </w:rPr>
        <w:t xml:space="preserve">. Oświadczenie należy złożyć do PARP </w:t>
      </w:r>
      <w:r w:rsidRPr="004A0574">
        <w:rPr>
          <w:b/>
          <w:lang w:eastAsia="en-US"/>
        </w:rPr>
        <w:t xml:space="preserve">w terminie </w:t>
      </w:r>
      <w:r>
        <w:rPr>
          <w:b/>
          <w:lang w:eastAsia="en-US"/>
        </w:rPr>
        <w:t>2</w:t>
      </w:r>
      <w:r w:rsidRPr="004A0574">
        <w:rPr>
          <w:b/>
          <w:lang w:eastAsia="en-US"/>
        </w:rPr>
        <w:t xml:space="preserve"> dni robocz</w:t>
      </w:r>
      <w:r>
        <w:rPr>
          <w:b/>
          <w:lang w:eastAsia="en-US"/>
        </w:rPr>
        <w:t>ych</w:t>
      </w:r>
      <w:r w:rsidRPr="004A0574">
        <w:rPr>
          <w:lang w:eastAsia="en-US"/>
        </w:rPr>
        <w:t xml:space="preserve"> od dnia, w którym nastąpiło uzupełnienie lub popra</w:t>
      </w:r>
      <w:r>
        <w:rPr>
          <w:lang w:eastAsia="en-US"/>
        </w:rPr>
        <w:t>wienie</w:t>
      </w:r>
      <w:r w:rsidRPr="004A0574">
        <w:rPr>
          <w:lang w:eastAsia="en-US"/>
        </w:rPr>
        <w:t xml:space="preserve"> wniosku o dofinansowanie w Generatorze Wniosków.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>Oświadczenie o uzupełnieniu wniosku o dofinansowanie w Generatorze Wniosków jest składane do PARP również wówczas, gdy uzupełnieni</w:t>
      </w:r>
      <w:r>
        <w:rPr>
          <w:lang w:eastAsia="en-US"/>
        </w:rPr>
        <w:t>u</w:t>
      </w:r>
      <w:r w:rsidRPr="004A0574">
        <w:rPr>
          <w:lang w:eastAsia="en-US"/>
        </w:rPr>
        <w:t xml:space="preserve"> </w:t>
      </w:r>
      <w:r>
        <w:rPr>
          <w:lang w:eastAsia="en-US"/>
        </w:rPr>
        <w:t xml:space="preserve">lub </w:t>
      </w:r>
      <w:r w:rsidRPr="004A0574">
        <w:rPr>
          <w:lang w:eastAsia="en-US"/>
        </w:rPr>
        <w:t>poprawie</w:t>
      </w:r>
      <w:r>
        <w:rPr>
          <w:lang w:eastAsia="en-US"/>
        </w:rPr>
        <w:t>niu</w:t>
      </w:r>
      <w:r w:rsidRPr="004A0574">
        <w:rPr>
          <w:lang w:eastAsia="en-US"/>
        </w:rPr>
        <w:t xml:space="preserve"> podlegają załączniki składane wyłącznie w formie papierowej lub w formie elektronicznej </w:t>
      </w:r>
      <w:r>
        <w:rPr>
          <w:lang w:eastAsia="en-US"/>
        </w:rPr>
        <w:t>na nośniku danych (np. CD, DVD)</w:t>
      </w:r>
      <w:r w:rsidRPr="004A0574">
        <w:rPr>
          <w:lang w:eastAsia="en-US"/>
        </w:rPr>
        <w:t>.</w:t>
      </w:r>
    </w:p>
    <w:p w:rsidR="00087EE8" w:rsidRPr="004A0574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4A0574">
        <w:rPr>
          <w:lang w:eastAsia="en-US"/>
        </w:rPr>
        <w:t xml:space="preserve">Rozstrzygnięcie, czy oświadczenie o uzupełnieniu wniosku o dofinansowanie </w:t>
      </w:r>
      <w:r>
        <w:rPr>
          <w:lang w:eastAsia="en-US"/>
        </w:rPr>
        <w:br/>
      </w:r>
      <w:r w:rsidRPr="004A0574">
        <w:rPr>
          <w:lang w:eastAsia="en-US"/>
        </w:rPr>
        <w:t xml:space="preserve">w Generatorze Wniosków zostało złożone w terminie następuje </w:t>
      </w:r>
      <w:r>
        <w:rPr>
          <w:lang w:eastAsia="en-US"/>
        </w:rPr>
        <w:t>odpowiednio do postanowień</w:t>
      </w:r>
      <w:r w:rsidRPr="004A0574">
        <w:rPr>
          <w:lang w:eastAsia="en-US"/>
        </w:rPr>
        <w:t xml:space="preserve"> §</w:t>
      </w:r>
      <w:r>
        <w:rPr>
          <w:lang w:eastAsia="en-US"/>
        </w:rPr>
        <w:t xml:space="preserve"> </w:t>
      </w:r>
      <w:r w:rsidRPr="004D15BA">
        <w:rPr>
          <w:lang w:eastAsia="en-US"/>
        </w:rPr>
        <w:t xml:space="preserve">6 </w:t>
      </w:r>
      <w:r>
        <w:rPr>
          <w:lang w:eastAsia="en-US"/>
        </w:rPr>
        <w:t>ust. 10 i</w:t>
      </w:r>
      <w:r w:rsidRPr="004D15BA">
        <w:rPr>
          <w:lang w:eastAsia="en-US"/>
        </w:rPr>
        <w:t xml:space="preserve"> 1</w:t>
      </w:r>
      <w:r>
        <w:rPr>
          <w:lang w:eastAsia="en-US"/>
        </w:rPr>
        <w:t>1</w:t>
      </w:r>
      <w:r w:rsidRPr="004A0574">
        <w:rPr>
          <w:lang w:eastAsia="en-US"/>
        </w:rPr>
        <w:t>.</w:t>
      </w:r>
    </w:p>
    <w:p w:rsidR="00087EE8" w:rsidRPr="004D15BA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i/>
          <w:lang w:eastAsia="en-US"/>
        </w:rPr>
      </w:pPr>
      <w:r w:rsidRPr="004A0574">
        <w:rPr>
          <w:lang w:eastAsia="en-US"/>
        </w:rPr>
        <w:t xml:space="preserve">W przypadku, jeżeli w ciągu </w:t>
      </w:r>
      <w:r>
        <w:rPr>
          <w:lang w:eastAsia="en-US"/>
        </w:rPr>
        <w:t>2</w:t>
      </w:r>
      <w:r w:rsidRPr="004A0574">
        <w:rPr>
          <w:lang w:eastAsia="en-US"/>
        </w:rPr>
        <w:t xml:space="preserve"> dni robocz</w:t>
      </w:r>
      <w:r>
        <w:rPr>
          <w:lang w:eastAsia="en-US"/>
        </w:rPr>
        <w:t>ych</w:t>
      </w:r>
      <w:r w:rsidRPr="004A0574">
        <w:rPr>
          <w:lang w:eastAsia="en-US"/>
        </w:rPr>
        <w:t xml:space="preserve"> od dnia uzupełnienia </w:t>
      </w:r>
      <w:r>
        <w:rPr>
          <w:lang w:eastAsia="en-US"/>
        </w:rPr>
        <w:t xml:space="preserve">lub poprawienia </w:t>
      </w:r>
      <w:r w:rsidRPr="004A0574">
        <w:rPr>
          <w:lang w:eastAsia="en-US"/>
        </w:rPr>
        <w:t>wniosku o dofinansowanie w Genera</w:t>
      </w:r>
      <w:r>
        <w:rPr>
          <w:lang w:eastAsia="en-US"/>
        </w:rPr>
        <w:t>torze Wniosków wnioskodawca nie złoży</w:t>
      </w:r>
      <w:r w:rsidRPr="004A0574">
        <w:rPr>
          <w:lang w:eastAsia="en-US"/>
        </w:rPr>
        <w:t xml:space="preserve"> oświadczenia o </w:t>
      </w:r>
      <w:r w:rsidR="00AD0E37">
        <w:rPr>
          <w:lang w:eastAsia="en-US"/>
        </w:rPr>
        <w:t xml:space="preserve">jego </w:t>
      </w:r>
      <w:r w:rsidRPr="004A0574">
        <w:rPr>
          <w:lang w:eastAsia="en-US"/>
        </w:rPr>
        <w:t>uzupełnieniu w Generatorze Wniosków, wniosek o dofinansowanie zosta</w:t>
      </w:r>
      <w:r>
        <w:rPr>
          <w:lang w:eastAsia="en-US"/>
        </w:rPr>
        <w:t>nie pozostawiony bez rozpatrzenia</w:t>
      </w:r>
      <w:r w:rsidRPr="004A0574">
        <w:rPr>
          <w:lang w:eastAsia="en-US"/>
        </w:rPr>
        <w:t xml:space="preserve"> i nie będzie podlegał ocenie lub dalszej ocenie</w:t>
      </w:r>
      <w:r>
        <w:rPr>
          <w:lang w:eastAsia="en-US"/>
        </w:rPr>
        <w:t xml:space="preserve">, </w:t>
      </w:r>
      <w:r w:rsidR="008F1A4F">
        <w:rPr>
          <w:lang w:eastAsia="en-US"/>
        </w:rPr>
        <w:br/>
      </w:r>
      <w:r>
        <w:rPr>
          <w:lang w:eastAsia="en-US"/>
        </w:rPr>
        <w:t>o czym wnioskodawca zostanie poinformowany w formie pisemnej.</w:t>
      </w:r>
    </w:p>
    <w:p w:rsidR="00087EE8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</w:pPr>
      <w:r w:rsidRPr="006753B2">
        <w:rPr>
          <w:lang w:eastAsia="en-US"/>
        </w:rPr>
        <w:lastRenderedPageBreak/>
        <w:t xml:space="preserve"> W przypadku pozostawienia wniosku o dofinansowanie bez rozpatrzenia z uwagi na okoliczności wskazane w ust. </w:t>
      </w:r>
      <w:r>
        <w:rPr>
          <w:lang w:eastAsia="en-US"/>
        </w:rPr>
        <w:t>7</w:t>
      </w:r>
      <w:r w:rsidRPr="006753B2">
        <w:rPr>
          <w:lang w:eastAsia="en-US"/>
        </w:rPr>
        <w:t xml:space="preserve"> oraz w ust. 1</w:t>
      </w:r>
      <w:r>
        <w:rPr>
          <w:lang w:eastAsia="en-US"/>
        </w:rPr>
        <w:t>3</w:t>
      </w:r>
      <w:r w:rsidRPr="006753B2">
        <w:rPr>
          <w:lang w:eastAsia="en-US"/>
        </w:rPr>
        <w:t xml:space="preserve">, wnioskodawcy nie przysługuje protest </w:t>
      </w:r>
      <w:r>
        <w:rPr>
          <w:lang w:eastAsia="en-US"/>
        </w:rPr>
        <w:t>w rozumieniu rozdziału 15 ustawy wdrożeniowej</w:t>
      </w:r>
      <w:r w:rsidRPr="004A0574">
        <w:t>.</w:t>
      </w:r>
      <w:r>
        <w:t xml:space="preserve"> Pozostawienie wniosku o dofinansowanie bez rozpatrzenia nie stanowi negatywnej oceny, o której mowa w art. 53 ust.2 ustawy wdrożeniowej.</w:t>
      </w:r>
    </w:p>
    <w:p w:rsidR="00087EE8" w:rsidRDefault="00087EE8" w:rsidP="00B765C7">
      <w:pPr>
        <w:numPr>
          <w:ilvl w:val="0"/>
          <w:numId w:val="26"/>
        </w:numPr>
        <w:spacing w:after="120" w:line="276" w:lineRule="auto"/>
        <w:ind w:left="426" w:hanging="426"/>
        <w:jc w:val="both"/>
        <w:rPr>
          <w:lang w:eastAsia="en-US"/>
        </w:rPr>
      </w:pPr>
      <w:r w:rsidRPr="009C100E">
        <w:rPr>
          <w:lang w:eastAsia="en-US"/>
        </w:rPr>
        <w:t xml:space="preserve">PARP </w:t>
      </w:r>
      <w:r>
        <w:rPr>
          <w:lang w:eastAsia="en-US"/>
        </w:rPr>
        <w:t xml:space="preserve">do dnia 30 czerwca 2024 r. </w:t>
      </w:r>
      <w:r w:rsidRPr="009C100E">
        <w:rPr>
          <w:lang w:eastAsia="en-US"/>
        </w:rPr>
        <w:t xml:space="preserve">przechowuje w </w:t>
      </w:r>
      <w:r>
        <w:rPr>
          <w:lang w:eastAsia="en-US"/>
        </w:rPr>
        <w:t xml:space="preserve">swoim </w:t>
      </w:r>
      <w:r w:rsidRPr="009C100E">
        <w:rPr>
          <w:lang w:eastAsia="en-US"/>
        </w:rPr>
        <w:t xml:space="preserve">systemie informatycznym wnioski o dofinansowanie pozostawione bez rozpatrzenia złożone w Generatorze Wniosków lub, jeśli dotyczy, wersje papierowe </w:t>
      </w:r>
      <w:r>
        <w:rPr>
          <w:lang w:eastAsia="en-US"/>
        </w:rPr>
        <w:t xml:space="preserve">złożonych dokumentów </w:t>
      </w:r>
      <w:r w:rsidRPr="009C100E">
        <w:rPr>
          <w:lang w:eastAsia="en-US"/>
        </w:rPr>
        <w:t>lub nośniki danych (np. CD, DVD)</w:t>
      </w:r>
      <w:r>
        <w:rPr>
          <w:lang w:eastAsia="en-US"/>
        </w:rPr>
        <w:t xml:space="preserve">. </w:t>
      </w:r>
    </w:p>
    <w:p w:rsidR="00087EE8" w:rsidRDefault="00087EE8" w:rsidP="00435D4E">
      <w:pPr>
        <w:spacing w:after="120" w:line="276" w:lineRule="auto"/>
        <w:ind w:left="426"/>
        <w:jc w:val="both"/>
        <w:rPr>
          <w:lang w:eastAsia="en-US"/>
        </w:rPr>
      </w:pPr>
    </w:p>
    <w:p w:rsidR="00087EE8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>
        <w:rPr>
          <w:b/>
        </w:rPr>
        <w:t xml:space="preserve"> projektów w konkursie</w:t>
      </w:r>
    </w:p>
    <w:p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Cs/>
          <w:lang w:eastAsia="en-US"/>
        </w:rPr>
        <w:t xml:space="preserve">Ocena </w:t>
      </w:r>
      <w:r>
        <w:rPr>
          <w:bCs/>
          <w:lang w:eastAsia="en-US"/>
        </w:rPr>
        <w:t xml:space="preserve">projektów </w:t>
      </w:r>
      <w:r w:rsidRPr="009A69EC">
        <w:rPr>
          <w:lang w:eastAsia="en-US"/>
        </w:rPr>
        <w:t>dokonywana jest w oparciu o kryteria</w:t>
      </w:r>
      <w:r w:rsidRPr="009A69EC">
        <w:t xml:space="preserve"> </w:t>
      </w:r>
      <w:r>
        <w:t xml:space="preserve">wyboru </w:t>
      </w:r>
      <w:r w:rsidRPr="009A69EC">
        <w:t>projektów</w:t>
      </w:r>
      <w:r>
        <w:rPr>
          <w:lang w:eastAsia="en-US"/>
        </w:rPr>
        <w:t xml:space="preserve"> </w:t>
      </w:r>
      <w:r w:rsidRPr="009A69EC">
        <w:rPr>
          <w:lang w:eastAsia="en-US"/>
        </w:rPr>
        <w:t xml:space="preserve">określone w załączniku nr </w:t>
      </w:r>
      <w:r>
        <w:rPr>
          <w:lang w:eastAsia="en-US"/>
        </w:rPr>
        <w:t xml:space="preserve">1 do regulaminu na podstawie informacji zawartych we wniosku o dofinansowanie oraz informacji lub dokumentów, o których mowa w ust. </w:t>
      </w:r>
      <w:r w:rsidR="00F85F79">
        <w:rPr>
          <w:lang w:eastAsia="en-US"/>
        </w:rPr>
        <w:t>6</w:t>
      </w:r>
      <w:r>
        <w:rPr>
          <w:lang w:eastAsia="en-US"/>
        </w:rPr>
        <w:t xml:space="preserve"> (jeśli wnioskodawca był wezwany do ich złożenia).</w:t>
      </w:r>
    </w:p>
    <w:p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projektów dokonywana jest przez </w:t>
      </w:r>
      <w:r w:rsidRPr="009A69EC">
        <w:t>KOP.</w:t>
      </w:r>
    </w:p>
    <w:p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Pr="009A69EC">
        <w:t xml:space="preserve"> </w:t>
      </w:r>
      <w:r>
        <w:t>projektów obejmuje</w:t>
      </w:r>
      <w:r w:rsidRPr="009A69EC">
        <w:t>:</w:t>
      </w:r>
    </w:p>
    <w:p w:rsidR="00087EE8" w:rsidRPr="009A69EC" w:rsidRDefault="00087EE8" w:rsidP="00B765C7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Pr="009A69EC">
        <w:t>cen</w:t>
      </w:r>
      <w:r>
        <w:t>ę</w:t>
      </w:r>
      <w:r w:rsidRPr="009A69EC">
        <w:t xml:space="preserve"> formaln</w:t>
      </w:r>
      <w:r>
        <w:t>ą</w:t>
      </w:r>
      <w:r w:rsidRPr="009A69EC">
        <w:t xml:space="preserve"> oraz</w:t>
      </w:r>
    </w:p>
    <w:p w:rsidR="00087EE8" w:rsidRPr="009A69EC" w:rsidRDefault="00087EE8" w:rsidP="00B765C7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Pr="009A69EC">
        <w:t>cen</w:t>
      </w:r>
      <w:r>
        <w:t>ę</w:t>
      </w:r>
      <w:r w:rsidRPr="009A69EC">
        <w:t xml:space="preserve"> merytoryczn</w:t>
      </w:r>
      <w:r>
        <w:t>ą</w:t>
      </w:r>
      <w:r w:rsidRPr="009A69EC">
        <w:t>.</w:t>
      </w:r>
    </w:p>
    <w:p w:rsidR="00087EE8" w:rsidRPr="009A69EC" w:rsidRDefault="00087EE8" w:rsidP="00815464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D86D4A">
        <w:t xml:space="preserve"> projektu </w:t>
      </w:r>
      <w:r>
        <w:t xml:space="preserve">liczona od dnia następującego po dniu zakończenia </w:t>
      </w:r>
      <w:r w:rsidR="007E0A7A">
        <w:t>naboru</w:t>
      </w:r>
      <w:r w:rsidR="00024A13">
        <w:t xml:space="preserve"> wniosków o dofinansowanie</w:t>
      </w:r>
      <w:r w:rsidR="007E0A7A">
        <w:t xml:space="preserve"> w danym </w:t>
      </w:r>
      <w:r>
        <w:t>etap</w:t>
      </w:r>
      <w:r w:rsidR="007E0A7A">
        <w:t>ie</w:t>
      </w:r>
      <w:r>
        <w:t xml:space="preserve"> konkursu, w którym został złożony, </w:t>
      </w:r>
      <w:r w:rsidR="00815464">
        <w:t xml:space="preserve">do dnia </w:t>
      </w:r>
      <w:r w:rsidR="004A7F7F">
        <w:t>sporządzenia</w:t>
      </w:r>
      <w:r w:rsidR="00815464">
        <w:t xml:space="preserve"> listy ocenionych projektów w ramach danego etapu konkursu, </w:t>
      </w:r>
      <w:r w:rsidR="00CF71F4">
        <w:t>trwa do</w:t>
      </w:r>
      <w:r>
        <w:t xml:space="preserve"> 45 dni. </w:t>
      </w:r>
    </w:p>
    <w:p w:rsidR="00087EE8" w:rsidRPr="007D6441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W przypadku, gdy do oceny spełnienia kryteriów wyboru projektów niezbędne okaże się złożenie przez wnioskodawcę dodatkowych informacji 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:rsidR="00087EE8" w:rsidRDefault="00087EE8" w:rsidP="00B765C7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KOP wzywa wnioskodawcę do złożenia informacji lub dokumentów, o których mowa w ust. </w:t>
      </w:r>
      <w:r w:rsidR="008968EC">
        <w:t>5</w:t>
      </w:r>
      <w:r>
        <w:t xml:space="preserve"> za pośrednictwem poczty elektronicznej na adres wnioskodawcy wskazany we wniosku o dofinansowanie</w:t>
      </w:r>
      <w:r w:rsidR="00F85F79">
        <w:t>, o którym mowa w § 3 ust. 6</w:t>
      </w:r>
      <w:r>
        <w:t>. Wnioskodawca jest zobowiązany do przekazania do PARP wymaganych informacji</w:t>
      </w:r>
      <w:r w:rsidRPr="009B26D4">
        <w:t xml:space="preserve"> lub dokumentów,</w:t>
      </w:r>
      <w:r>
        <w:t xml:space="preserve"> na adres poczty elektronicznej wskazany w wezwaniu w terminie 5 dni roboczych od wysłania przez PARP wezwania.</w:t>
      </w:r>
    </w:p>
    <w:p w:rsidR="00087EE8" w:rsidRPr="009A69EC" w:rsidRDefault="00087EE8" w:rsidP="00B765C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t>Prawdziwość oświadczeń i danych zawartych we wniosku o dofinansowanie może zostać zweryfikowana w trakcie oceny, jak również przed i po zawarciu umowy o dofinansowanie projektu. W trakcie oceny merytorycznej projekt może zostać wycofany do oceny formalnej w celu przeprowadzenia ponownej formalnej weryfikacji spełnienia kryteriów formalnych.</w:t>
      </w:r>
    </w:p>
    <w:p w:rsidR="00087EE8" w:rsidRPr="0086063F" w:rsidRDefault="00087EE8" w:rsidP="00B765C7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lastRenderedPageBreak/>
        <w:t xml:space="preserve">Wnioskodawca ma prawo dostępu do dokumentów związanych z oceną złożonego przez siebie wniosku o dofinansowanie, przy zachowaniu zasady anonimowości osób dokonujących </w:t>
      </w:r>
      <w:r w:rsidR="00AD0E37">
        <w:t xml:space="preserve">jego </w:t>
      </w:r>
      <w:r w:rsidRPr="009A69EC">
        <w:t>oceny.</w:t>
      </w:r>
      <w:r>
        <w:t xml:space="preserve"> </w:t>
      </w:r>
    </w:p>
    <w:p w:rsidR="00087EE8" w:rsidRDefault="00087EE8" w:rsidP="000202B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PARP ma dostęp do informacji dotyczących rodzaju oceny na jakim znajduje się złożony przez niego wniosek o dofinansowanie. </w:t>
      </w:r>
    </w:p>
    <w:p w:rsidR="00087EE8" w:rsidRDefault="00087EE8" w:rsidP="000202B5">
      <w:pPr>
        <w:pStyle w:val="Akapitzlist"/>
        <w:numPr>
          <w:ilvl w:val="0"/>
          <w:numId w:val="13"/>
        </w:numPr>
        <w:jc w:val="both"/>
      </w:pPr>
      <w:r w:rsidRPr="008A60DC">
        <w:t>P</w:t>
      </w:r>
      <w:r>
        <w:t>ARP do dnia 30 czerwca 2024 r., p</w:t>
      </w:r>
      <w:r w:rsidRPr="008A60DC">
        <w:t>rzechow</w:t>
      </w:r>
      <w:r>
        <w:t>uje w swoim systemie informatycznym w</w:t>
      </w:r>
      <w:r w:rsidRPr="008A60DC">
        <w:t>nioski o dofinansowanie</w:t>
      </w:r>
      <w:r>
        <w:t xml:space="preserve"> złożone w Generatorze Wniosków</w:t>
      </w:r>
      <w:r w:rsidRPr="008A60DC">
        <w:t>, które zostały ocenione negatywnie w rozumieniu art. 53 ust. 2 ustawy wdrożeniowej i w stosunku do których nie został wniesiony protest w rozumieniu r</w:t>
      </w:r>
      <w:r>
        <w:t>ozdziału 15 ustawy wdrożeniowej, oraz jeśli dotyczy, wersje papierowe złożonych dokumentów lub nośniki danych (np. CD, DVD). Wnioski o dofinansowanie wybrane do dofinansowania lub wnioski o dofinansowanie, w stosunku do których został wniesiony protest, podlegają procedurom właściwym dla danego etapu postępowania.</w:t>
      </w:r>
    </w:p>
    <w:p w:rsidR="00AD0E37" w:rsidRPr="008A60DC" w:rsidRDefault="00AD0E37" w:rsidP="00AD0E37">
      <w:pPr>
        <w:pStyle w:val="Akapitzlist"/>
        <w:ind w:left="360"/>
        <w:jc w:val="both"/>
      </w:pPr>
    </w:p>
    <w:p w:rsidR="00CF71F4" w:rsidRDefault="00CF71F4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087EE8" w:rsidRPr="00A35F92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087EE8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6CD0">
        <w:rPr>
          <w:bCs/>
          <w:lang w:eastAsia="en-US"/>
        </w:rPr>
        <w:t>Ocena formalna</w:t>
      </w:r>
      <w:r w:rsidRPr="009F3B1A">
        <w:rPr>
          <w:bCs/>
          <w:lang w:eastAsia="en-US"/>
        </w:rPr>
        <w:t xml:space="preserve"> projektów</w:t>
      </w:r>
      <w:r>
        <w:rPr>
          <w:b/>
          <w:bCs/>
          <w:lang w:eastAsia="en-US"/>
        </w:rPr>
        <w:t xml:space="preserve"> </w:t>
      </w:r>
      <w:r w:rsidRPr="00256CD0">
        <w:rPr>
          <w:lang w:eastAsia="en-US"/>
        </w:rPr>
        <w:t>dokonywana jest w oparciu o kryteria formalne</w:t>
      </w:r>
      <w:r w:rsidRPr="00141285">
        <w:rPr>
          <w:lang w:eastAsia="en-US"/>
        </w:rPr>
        <w:t xml:space="preserve"> określon</w:t>
      </w:r>
      <w:r w:rsidRPr="00160AC9">
        <w:rPr>
          <w:lang w:eastAsia="en-US"/>
        </w:rPr>
        <w:t>e</w:t>
      </w:r>
      <w:r w:rsidRPr="00CE440B">
        <w:rPr>
          <w:lang w:eastAsia="en-US"/>
        </w:rPr>
        <w:t xml:space="preserve"> </w:t>
      </w:r>
      <w:r w:rsidR="00024A13">
        <w:rPr>
          <w:lang w:eastAsia="en-US"/>
        </w:rPr>
        <w:br/>
      </w:r>
      <w:r w:rsidRPr="00CE440B">
        <w:rPr>
          <w:lang w:eastAsia="en-US"/>
        </w:rPr>
        <w:t>w załączniku nr 1</w:t>
      </w:r>
      <w:r>
        <w:rPr>
          <w:lang w:eastAsia="en-US"/>
        </w:rPr>
        <w:t xml:space="preserve"> do regulaminu.</w:t>
      </w:r>
    </w:p>
    <w:p w:rsidR="00087EE8" w:rsidRPr="006D38D9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6D38D9">
        <w:rPr>
          <w:lang w:eastAsia="en-US"/>
        </w:rPr>
        <w:t>W wyniku oceny formalnej wniosek o dofinansowanie może zostać:</w:t>
      </w:r>
    </w:p>
    <w:p w:rsidR="00087EE8" w:rsidRPr="009A69EC" w:rsidRDefault="00087EE8" w:rsidP="00B765C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9A69EC">
        <w:rPr>
          <w:lang w:eastAsia="en-US"/>
        </w:rPr>
        <w:t>skierowany do oceny merytorycznej – w przypadku spełnienia wszystkich kryteriów formalnych (ocena pozytywna) albo</w:t>
      </w:r>
    </w:p>
    <w:p w:rsidR="00087EE8" w:rsidRDefault="00087EE8" w:rsidP="00CF71F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9A69EC">
        <w:rPr>
          <w:lang w:eastAsia="en-US"/>
        </w:rPr>
        <w:t>odrzucony – w przypadku niespełnienia któregokolwiek z kryteriów formalnych (ocena negatywna).</w:t>
      </w:r>
    </w:p>
    <w:p w:rsidR="004C55BF" w:rsidRDefault="00CF71F4" w:rsidP="00FC44CF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CF71F4">
        <w:rPr>
          <w:lang w:eastAsia="en-US"/>
        </w:rPr>
        <w:t>Informacja o wyniku oce</w:t>
      </w:r>
      <w:r w:rsidR="00D86D4A">
        <w:rPr>
          <w:lang w:eastAsia="en-US"/>
        </w:rPr>
        <w:t>ny formalnej przekazywana jest w</w:t>
      </w:r>
      <w:r w:rsidRPr="00CF71F4">
        <w:rPr>
          <w:lang w:eastAsia="en-US"/>
        </w:rPr>
        <w:t>nioskodawcy na adres poczty elektronic</w:t>
      </w:r>
      <w:r w:rsidR="00D86D4A">
        <w:rPr>
          <w:lang w:eastAsia="en-US"/>
        </w:rPr>
        <w:t>znej wskazany przez w</w:t>
      </w:r>
      <w:r>
        <w:rPr>
          <w:lang w:eastAsia="en-US"/>
        </w:rPr>
        <w:t>nioskodawcę we wniosku o dofi</w:t>
      </w:r>
      <w:r w:rsidRPr="00CF71F4">
        <w:rPr>
          <w:lang w:eastAsia="en-US"/>
        </w:rPr>
        <w:t>n</w:t>
      </w:r>
      <w:r>
        <w:rPr>
          <w:lang w:eastAsia="en-US"/>
        </w:rPr>
        <w:t xml:space="preserve">ansowanie, </w:t>
      </w:r>
      <w:r w:rsidRPr="00CF71F4">
        <w:rPr>
          <w:lang w:eastAsia="en-US"/>
        </w:rPr>
        <w:t>a w przypadku neg</w:t>
      </w:r>
      <w:r w:rsidR="00D86D4A">
        <w:rPr>
          <w:lang w:eastAsia="en-US"/>
        </w:rPr>
        <w:t>atywnego wyniku oceny formalnej</w:t>
      </w:r>
      <w:r w:rsidRPr="00CF71F4">
        <w:rPr>
          <w:lang w:eastAsia="en-US"/>
        </w:rPr>
        <w:t xml:space="preserve"> również w formie pisemnej</w:t>
      </w:r>
      <w:r>
        <w:rPr>
          <w:lang w:eastAsia="en-US"/>
        </w:rPr>
        <w:t>.</w:t>
      </w:r>
    </w:p>
    <w:p w:rsidR="004C55BF" w:rsidRDefault="004C55BF" w:rsidP="00FC44CF">
      <w:pPr>
        <w:pStyle w:val="Akapitzlist"/>
        <w:jc w:val="both"/>
        <w:rPr>
          <w:lang w:eastAsia="en-US"/>
        </w:rPr>
      </w:pPr>
    </w:p>
    <w:p w:rsidR="004C55BF" w:rsidRDefault="00CF71F4" w:rsidP="00FC44CF">
      <w:pPr>
        <w:pStyle w:val="Akapitzlist"/>
        <w:numPr>
          <w:ilvl w:val="0"/>
          <w:numId w:val="5"/>
        </w:numPr>
        <w:jc w:val="both"/>
        <w:rPr>
          <w:lang w:eastAsia="en-US"/>
        </w:rPr>
      </w:pPr>
      <w:r w:rsidRPr="00CF71F4">
        <w:rPr>
          <w:lang w:eastAsia="en-US"/>
        </w:rPr>
        <w:t>Informacja o negatywnym wyniku oceny formalnej zawiera pouczenie o możliwości wniesienia protestu na zasadach określonych w rozdziale 15 ustawy wdrożeniowej</w:t>
      </w:r>
      <w:r>
        <w:rPr>
          <w:lang w:eastAsia="en-US"/>
        </w:rPr>
        <w:t>.</w:t>
      </w:r>
    </w:p>
    <w:p w:rsidR="00CF71F4" w:rsidRDefault="00CF71F4" w:rsidP="00435D4E">
      <w:pPr>
        <w:spacing w:after="120" w:line="276" w:lineRule="auto"/>
        <w:ind w:left="284" w:hanging="284"/>
        <w:jc w:val="center"/>
        <w:rPr>
          <w:b/>
        </w:rPr>
      </w:pPr>
    </w:p>
    <w:p w:rsidR="00087EE8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:rsidR="00087EE8" w:rsidRPr="009A69EC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087EE8" w:rsidRPr="009A69EC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>
        <w:t>a</w:t>
      </w:r>
      <w:r w:rsidRPr="009A69EC">
        <w:t xml:space="preserve"> merytoryczn</w:t>
      </w:r>
      <w:r>
        <w:t>a</w:t>
      </w:r>
      <w:r w:rsidRPr="009A69EC">
        <w:t xml:space="preserve"> </w:t>
      </w:r>
      <w:r>
        <w:t xml:space="preserve">projektów jest </w:t>
      </w:r>
      <w:r w:rsidRPr="009A69EC">
        <w:t>dokon</w:t>
      </w:r>
      <w:r>
        <w:t>ywana przez KOP w formie niezależnej oceny danego projektu przez co najmniej dwóch członków KOP</w:t>
      </w:r>
      <w:r w:rsidRPr="009A69EC">
        <w:t>.</w:t>
      </w:r>
    </w:p>
    <w:p w:rsidR="00087EE8" w:rsidRPr="009A69EC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A69EC">
        <w:rPr>
          <w:bCs/>
          <w:lang w:eastAsia="en-US"/>
        </w:rPr>
        <w:t>Ocena merytoryczna</w:t>
      </w:r>
      <w:r w:rsidRPr="009A69EC">
        <w:rPr>
          <w:b/>
          <w:bCs/>
          <w:lang w:eastAsia="en-US"/>
        </w:rPr>
        <w:t xml:space="preserve"> </w:t>
      </w:r>
      <w:r w:rsidRPr="009A69EC">
        <w:rPr>
          <w:lang w:eastAsia="en-US"/>
        </w:rPr>
        <w:t xml:space="preserve">dokonywana jest w oparciu o kryteria merytoryczne, określone </w:t>
      </w:r>
      <w:r w:rsidR="00F97A09">
        <w:rPr>
          <w:lang w:eastAsia="en-US"/>
        </w:rPr>
        <w:br/>
      </w:r>
      <w:r w:rsidRPr="009A69EC">
        <w:rPr>
          <w:lang w:eastAsia="en-US"/>
        </w:rPr>
        <w:t xml:space="preserve">w załączniku nr </w:t>
      </w:r>
      <w:r>
        <w:rPr>
          <w:lang w:eastAsia="en-US"/>
        </w:rPr>
        <w:t>1 do regulaminu</w:t>
      </w:r>
      <w:r w:rsidRPr="009A69EC">
        <w:rPr>
          <w:lang w:eastAsia="en-US"/>
        </w:rPr>
        <w:t>.</w:t>
      </w:r>
    </w:p>
    <w:p w:rsidR="00087EE8" w:rsidRPr="00562ACE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562ACE">
        <w:lastRenderedPageBreak/>
        <w:t xml:space="preserve">W przypadku, jeżeli </w:t>
      </w:r>
      <w:r>
        <w:t>KOP</w:t>
      </w:r>
      <w:r w:rsidRPr="00562ACE">
        <w:t xml:space="preserve"> uzna za niekwalifikowalne część kosztów wskazanych przez wnioskodawcę jako kwalifikowalne we wniosku o dofinansowanie, rekomenduje </w:t>
      </w:r>
      <w:r w:rsidRPr="0041645A">
        <w:t>zmianę</w:t>
      </w:r>
      <w:r w:rsidRPr="00562ACE">
        <w:t xml:space="preserve"> tych kosztów </w:t>
      </w:r>
      <w:r w:rsidRPr="0041645A">
        <w:t>o koszty, które</w:t>
      </w:r>
      <w:r w:rsidRPr="00562ACE">
        <w:t xml:space="preserve"> uznał za niekwalifikowalne</w:t>
      </w:r>
      <w:r>
        <w:t>, z zastrzeżeniem ust. 4.</w:t>
      </w:r>
    </w:p>
    <w:p w:rsidR="00087EE8" w:rsidRDefault="00087EE8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W przypadku, jeżeli</w:t>
      </w:r>
      <w:r w:rsidRPr="00B35C6F">
        <w:t xml:space="preserve"> </w:t>
      </w:r>
      <w:r>
        <w:t>KOP</w:t>
      </w:r>
      <w:r w:rsidRPr="00B35C6F">
        <w:t xml:space="preserve"> </w:t>
      </w:r>
      <w:r w:rsidRPr="0041645A">
        <w:t>uzna za niekwalifikowalne</w:t>
      </w:r>
      <w:r>
        <w:t xml:space="preserve"> 25% lub więcej kosztów </w:t>
      </w:r>
      <w:r w:rsidRPr="0041645A">
        <w:rPr>
          <w:color w:val="000000"/>
          <w:lang w:eastAsia="en-US"/>
        </w:rPr>
        <w:t>wskazanych przez wnioskodawcę</w:t>
      </w:r>
      <w:r w:rsidRPr="00F97CA3">
        <w:rPr>
          <w:color w:val="000000"/>
          <w:lang w:eastAsia="en-US"/>
        </w:rPr>
        <w:t xml:space="preserve"> jako</w:t>
      </w:r>
      <w:r>
        <w:rPr>
          <w:color w:val="000000"/>
          <w:lang w:eastAsia="en-US"/>
        </w:rPr>
        <w:t xml:space="preserve"> </w:t>
      </w:r>
      <w:r w:rsidRPr="0041645A">
        <w:rPr>
          <w:color w:val="000000"/>
          <w:lang w:eastAsia="en-US"/>
        </w:rPr>
        <w:t xml:space="preserve">kwalifikowalne we wniosku </w:t>
      </w:r>
      <w:r>
        <w:rPr>
          <w:color w:val="000000"/>
          <w:lang w:eastAsia="en-US"/>
        </w:rPr>
        <w:br/>
      </w:r>
      <w:r w:rsidRPr="00CB0C17">
        <w:t xml:space="preserve">o </w:t>
      </w:r>
      <w:r w:rsidRPr="0041645A">
        <w:rPr>
          <w:color w:val="000000"/>
          <w:lang w:eastAsia="en-US"/>
        </w:rPr>
        <w:t>dofinansowanie</w:t>
      </w:r>
      <w:r>
        <w:rPr>
          <w:color w:val="000000"/>
          <w:lang w:eastAsia="en-US"/>
        </w:rPr>
        <w:t>,</w:t>
      </w:r>
      <w:r w:rsidRPr="00CB0C17">
        <w:t xml:space="preserve"> kryterium wyboru projektów „</w:t>
      </w:r>
      <w:r w:rsidRPr="00DF04C2">
        <w:t>Wydatki kwalifikowalne są uzasadnione i racjonalne</w:t>
      </w:r>
      <w:r w:rsidRPr="00CB0C17">
        <w:t>” uznaje się za niespełnione.</w:t>
      </w:r>
    </w:p>
    <w:p w:rsidR="00087EE8" w:rsidRPr="00082E70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color w:val="000000"/>
          <w:lang w:eastAsia="en-US"/>
        </w:rPr>
        <w:t xml:space="preserve">W przypadku, jeżeli </w:t>
      </w:r>
      <w:r>
        <w:rPr>
          <w:color w:val="000000"/>
          <w:lang w:eastAsia="en-US"/>
        </w:rPr>
        <w:t>KOP</w:t>
      </w:r>
      <w:r w:rsidRPr="00C8309B">
        <w:rPr>
          <w:color w:val="000000"/>
          <w:lang w:eastAsia="en-US"/>
        </w:rPr>
        <w:t xml:space="preserve"> rekomenduje </w:t>
      </w:r>
      <w:r w:rsidR="00F85F79">
        <w:rPr>
          <w:color w:val="000000"/>
          <w:lang w:eastAsia="en-US"/>
        </w:rPr>
        <w:t>pomniejszenie</w:t>
      </w:r>
      <w:r w:rsidR="00F85F79" w:rsidRPr="00C8309B">
        <w:rPr>
          <w:color w:val="000000"/>
          <w:lang w:eastAsia="en-US"/>
        </w:rPr>
        <w:t xml:space="preserve"> </w:t>
      </w:r>
      <w:r w:rsidRPr="00C8309B">
        <w:rPr>
          <w:color w:val="000000"/>
          <w:lang w:eastAsia="en-US"/>
        </w:rPr>
        <w:t>kosztów, o któr</w:t>
      </w:r>
      <w:r w:rsidR="00F97A09">
        <w:rPr>
          <w:color w:val="000000"/>
          <w:lang w:eastAsia="en-US"/>
        </w:rPr>
        <w:t>ych</w:t>
      </w:r>
      <w:r w:rsidRPr="00C8309B">
        <w:rPr>
          <w:color w:val="000000"/>
          <w:lang w:eastAsia="en-US"/>
        </w:rPr>
        <w:t xml:space="preserve"> mowa w ust. </w:t>
      </w:r>
      <w:r>
        <w:rPr>
          <w:color w:val="000000"/>
          <w:lang w:eastAsia="en-US"/>
        </w:rPr>
        <w:t>3</w:t>
      </w:r>
      <w:r w:rsidRPr="00C8309B">
        <w:rPr>
          <w:color w:val="000000"/>
          <w:lang w:eastAsia="en-US"/>
        </w:rPr>
        <w:t>, PARP wzywa jednokrotnie wnioskodawcę do pisemnego wyrażenia</w:t>
      </w:r>
      <w:r w:rsidR="00827F1F">
        <w:rPr>
          <w:color w:val="000000"/>
          <w:lang w:eastAsia="en-US"/>
        </w:rPr>
        <w:t>,</w:t>
      </w:r>
      <w:r w:rsidRPr="00C8309B">
        <w:rPr>
          <w:color w:val="000000"/>
          <w:lang w:eastAsia="en-US"/>
        </w:rPr>
        <w:t xml:space="preserve"> w terminie 7 dni od dnia doręczenia wezwania, zgody na dokonanie rekomendowanej przez </w:t>
      </w:r>
      <w:r>
        <w:rPr>
          <w:color w:val="000000"/>
          <w:lang w:eastAsia="en-US"/>
        </w:rPr>
        <w:t>KOP</w:t>
      </w:r>
      <w:r w:rsidRPr="00C8309B">
        <w:rPr>
          <w:color w:val="000000"/>
          <w:lang w:eastAsia="en-US"/>
        </w:rPr>
        <w:t xml:space="preserve"> zmiany. W przypadku braku zgody lub braku wyrażenia przez wnioskodawcę zgody na dokonanie rekomendowanej przez </w:t>
      </w:r>
      <w:r>
        <w:rPr>
          <w:color w:val="000000"/>
          <w:lang w:eastAsia="en-US"/>
        </w:rPr>
        <w:t>KOP</w:t>
      </w:r>
      <w:r w:rsidRPr="00C8309B">
        <w:rPr>
          <w:color w:val="000000"/>
          <w:lang w:eastAsia="en-US"/>
        </w:rPr>
        <w:t xml:space="preserve"> zmiany we wskazanym terminie, kryterium wyboru projektów „</w:t>
      </w:r>
      <w:r w:rsidRPr="00DF04C2">
        <w:t>Wydatki kwalifikowalne są uzasadnione i racjonalne</w:t>
      </w:r>
      <w:r w:rsidRPr="00C8309B">
        <w:rPr>
          <w:color w:val="000000"/>
          <w:lang w:eastAsia="en-US"/>
        </w:rPr>
        <w:t>” uznaje się za niespełnione.</w:t>
      </w:r>
      <w:r>
        <w:rPr>
          <w:color w:val="000000"/>
          <w:lang w:eastAsia="en-US"/>
        </w:rPr>
        <w:t xml:space="preserve"> </w:t>
      </w:r>
      <w:r w:rsidRPr="00C8309B">
        <w:rPr>
          <w:color w:val="000000"/>
          <w:lang w:eastAsia="en-US"/>
        </w:rPr>
        <w:t xml:space="preserve">W przypadku wyrażenia, </w:t>
      </w:r>
      <w:r>
        <w:rPr>
          <w:color w:val="000000"/>
          <w:lang w:eastAsia="en-US"/>
        </w:rPr>
        <w:t>we wskazanym</w:t>
      </w:r>
      <w:r w:rsidRPr="00C8309B">
        <w:rPr>
          <w:color w:val="000000"/>
          <w:lang w:eastAsia="en-US"/>
        </w:rPr>
        <w:t xml:space="preserve"> terminie, przez wnioskodawcę zgody na dokonanie rekomendowanej przez </w:t>
      </w:r>
      <w:r>
        <w:rPr>
          <w:color w:val="000000"/>
          <w:lang w:eastAsia="en-US"/>
        </w:rPr>
        <w:t>KOP</w:t>
      </w:r>
      <w:r w:rsidRPr="00C8309B">
        <w:rPr>
          <w:color w:val="000000"/>
          <w:lang w:eastAsia="en-US"/>
        </w:rPr>
        <w:t xml:space="preserve"> zmiany kryterium wyboru projektów „</w:t>
      </w:r>
      <w:r w:rsidRPr="00DF04C2">
        <w:t>Wydatki kwalifikowalne są uzasadnione i racjonalne</w:t>
      </w:r>
      <w:r w:rsidRPr="00C8309B">
        <w:rPr>
          <w:color w:val="000000"/>
          <w:lang w:eastAsia="en-US"/>
        </w:rPr>
        <w:t>” uznaje się za spełnione</w:t>
      </w:r>
      <w:r>
        <w:rPr>
          <w:color w:val="000000"/>
          <w:lang w:eastAsia="en-US"/>
        </w:rPr>
        <w:t>.</w:t>
      </w:r>
      <w:r>
        <w:t xml:space="preserve"> </w:t>
      </w:r>
      <w:r w:rsidRPr="00082E70">
        <w:t xml:space="preserve">Rozstrzygnięcie, czy wnioskodawca wyraził zgodę na dokonanie pomniejszenia we wskazanym terminie następuje odpowiednio do postanowień § 6 ust. 10 i </w:t>
      </w:r>
      <w:r>
        <w:t xml:space="preserve">ust. </w:t>
      </w:r>
      <w:r w:rsidRPr="00082E70">
        <w:t>11 pkt 1</w:t>
      </w:r>
      <w:r>
        <w:t xml:space="preserve">. </w:t>
      </w:r>
    </w:p>
    <w:p w:rsidR="00087EE8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color w:val="000000"/>
          <w:lang w:eastAsia="en-US"/>
        </w:rPr>
        <w:t xml:space="preserve">Weryfikacja przez PARP, czy wnioskodawca wyraził zgodę na </w:t>
      </w:r>
      <w:r w:rsidRPr="00082E70">
        <w:rPr>
          <w:color w:val="000000"/>
          <w:lang w:eastAsia="en-US"/>
        </w:rPr>
        <w:t xml:space="preserve">dokonanie rekomendowanej przez </w:t>
      </w:r>
      <w:r>
        <w:rPr>
          <w:color w:val="000000"/>
          <w:lang w:eastAsia="en-US"/>
        </w:rPr>
        <w:t>KOP</w:t>
      </w:r>
      <w:r w:rsidRPr="00082E70">
        <w:rPr>
          <w:color w:val="000000"/>
          <w:lang w:eastAsia="en-US"/>
        </w:rPr>
        <w:t xml:space="preserve"> zmiany, a więc czy zostało spełnione kryterium, następuje przed zakończeniem oceny. W przypadku zgody na dokonanie rekomendowanej przez </w:t>
      </w:r>
      <w:r>
        <w:rPr>
          <w:color w:val="000000"/>
          <w:lang w:eastAsia="en-US"/>
        </w:rPr>
        <w:t>KOP</w:t>
      </w:r>
      <w:r w:rsidRPr="00082E70">
        <w:rPr>
          <w:color w:val="000000"/>
          <w:lang w:eastAsia="en-US"/>
        </w:rPr>
        <w:t xml:space="preserve"> zmiany</w:t>
      </w:r>
      <w:r w:rsidR="00827F1F">
        <w:rPr>
          <w:color w:val="000000"/>
          <w:lang w:eastAsia="en-US"/>
        </w:rPr>
        <w:t>,</w:t>
      </w:r>
      <w:r w:rsidRPr="00082E70">
        <w:rPr>
          <w:color w:val="000000"/>
          <w:lang w:eastAsia="en-US"/>
        </w:rPr>
        <w:t xml:space="preserve"> wnioskodawca składa skorygowany wniosek o dofinansowanie po zakończeniu oceny, a przed podpisaniem umowy o dofinansowanie.</w:t>
      </w:r>
    </w:p>
    <w:p w:rsidR="00087EE8" w:rsidRPr="00D766DB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90D24">
        <w:t>Celowość realizacji projektu, a w szczególności</w:t>
      </w:r>
      <w:r>
        <w:t xml:space="preserve"> jej </w:t>
      </w:r>
      <w:r w:rsidRPr="00B90D24">
        <w:t>zgodność z wymogami kwalif</w:t>
      </w:r>
      <w:r>
        <w:t>i</w:t>
      </w:r>
      <w:r w:rsidRPr="00B90D24">
        <w:t xml:space="preserve">kowalności </w:t>
      </w:r>
      <w:r w:rsidR="003C14AB">
        <w:t>kosztów</w:t>
      </w:r>
      <w:r w:rsidRPr="00680716">
        <w:t xml:space="preserve"> może być potwierdzana</w:t>
      </w:r>
      <w:r>
        <w:t xml:space="preserve"> </w:t>
      </w:r>
      <w:r w:rsidR="00F85F79">
        <w:t>na każdym etapie</w:t>
      </w:r>
      <w:r w:rsidRPr="00B90D24">
        <w:t xml:space="preserve"> realizacji projektu</w:t>
      </w:r>
      <w:r>
        <w:t xml:space="preserve"> oraz w okresie 3 lat po jej zakończeniu</w:t>
      </w:r>
      <w:r w:rsidRPr="00B90D24">
        <w:t>.</w:t>
      </w:r>
    </w:p>
    <w:p w:rsidR="00087EE8" w:rsidRDefault="00087EE8" w:rsidP="00435D4E">
      <w:pPr>
        <w:pStyle w:val="Akapitzlist"/>
        <w:spacing w:after="120" w:line="276" w:lineRule="auto"/>
        <w:ind w:left="426"/>
        <w:jc w:val="both"/>
      </w:pPr>
    </w:p>
    <w:p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11 </w:t>
      </w:r>
    </w:p>
    <w:p w:rsidR="00087EE8" w:rsidRPr="009A69EC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087EE8" w:rsidRPr="009A69EC" w:rsidRDefault="00087EE8" w:rsidP="00B765C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>Projekt może zostać wybrany do dofinansowania, gdy:</w:t>
      </w:r>
    </w:p>
    <w:p w:rsidR="00087EE8" w:rsidRPr="009A69EC" w:rsidRDefault="00087EE8" w:rsidP="00B765C7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spełnił wszystkie kryteria wyboru projektów </w:t>
      </w:r>
      <w:r w:rsidRPr="009A69EC">
        <w:t>oraz</w:t>
      </w:r>
    </w:p>
    <w:p w:rsidR="00087EE8" w:rsidRPr="009A69EC" w:rsidRDefault="00087EE8" w:rsidP="00B765C7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</w:t>
      </w:r>
      <w:r w:rsidR="004B40A7">
        <w:br/>
      </w:r>
      <w:r>
        <w:t xml:space="preserve">w § 3 ust. 4, </w:t>
      </w:r>
      <w:r w:rsidRPr="009A69EC">
        <w:t>pozwala</w:t>
      </w:r>
      <w:r>
        <w:t>ją</w:t>
      </w:r>
      <w:r w:rsidRPr="009A69EC">
        <w:t xml:space="preserve"> na </w:t>
      </w:r>
      <w:r>
        <w:t>jego</w:t>
      </w:r>
      <w:r w:rsidRPr="009A69EC">
        <w:t xml:space="preserve"> </w:t>
      </w:r>
      <w:r>
        <w:t>dofinansowanie.</w:t>
      </w:r>
    </w:p>
    <w:p w:rsidR="00087EE8" w:rsidRDefault="00087EE8" w:rsidP="00B765C7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</w:t>
      </w:r>
      <w:r w:rsidRPr="006B6FDF">
        <w:t xml:space="preserve">kwoty przeznaczone na dofinansowanie projektów w konkursie, </w:t>
      </w:r>
      <w:r w:rsidR="004B40A7">
        <w:br/>
      </w:r>
      <w:r w:rsidRPr="006B6FDF">
        <w:t xml:space="preserve">o których mowa w § 3 ust. 4, </w:t>
      </w:r>
      <w:r>
        <w:t>nie pozwalają na dofinansowanie wszystkich projektów, które spełniły wszystkie kryteria, o wyborze do dofinansowania decydować będą kryteria rozstrzygające określone w załączniku nr 1 do regulaminu.</w:t>
      </w:r>
    </w:p>
    <w:p w:rsidR="00087EE8" w:rsidRPr="004642C4" w:rsidRDefault="00087EE8" w:rsidP="00B765C7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Pr="004642C4">
        <w:t xml:space="preserve">rojekt </w:t>
      </w:r>
      <w:r>
        <w:t>nie może zostać wybrany</w:t>
      </w:r>
      <w:r w:rsidRPr="004642C4">
        <w:t xml:space="preserve"> do dofinansowania, </w:t>
      </w:r>
      <w:r>
        <w:t>gdy</w:t>
      </w:r>
      <w:r w:rsidRPr="004642C4">
        <w:t>:</w:t>
      </w:r>
    </w:p>
    <w:p w:rsidR="00087EE8" w:rsidRPr="009A69EC" w:rsidRDefault="00087EE8" w:rsidP="00B765C7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lastRenderedPageBreak/>
        <w:t>spełnił wszystkie kryteria wyboru projektów</w:t>
      </w:r>
      <w:r w:rsidRPr="009A69EC">
        <w:t xml:space="preserve">, jednak </w:t>
      </w:r>
      <w:r w:rsidRPr="006B6FDF">
        <w:t>kwoty przeznaczone na dofinansowanie projektów w konkursie, o których mowa w § 3 ust</w:t>
      </w:r>
      <w:r>
        <w:t>.</w:t>
      </w:r>
      <w:r w:rsidRPr="009A69EC">
        <w:t xml:space="preserve"> </w:t>
      </w:r>
      <w:r>
        <w:t>4 nie pozwalają na jego</w:t>
      </w:r>
      <w:r w:rsidRPr="009A69EC">
        <w:t xml:space="preserve"> </w:t>
      </w:r>
      <w:r>
        <w:t>dofinansowanie</w:t>
      </w:r>
      <w:r w:rsidRPr="009A69EC">
        <w:t>,</w:t>
      </w:r>
    </w:p>
    <w:p w:rsidR="00087EE8" w:rsidRDefault="00087EE8" w:rsidP="00B765C7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nie spełnił wszystkich kryteriów wyboru projektów</w:t>
      </w:r>
      <w:r w:rsidRPr="009A69EC">
        <w:t>.</w:t>
      </w:r>
    </w:p>
    <w:p w:rsidR="00087EE8" w:rsidRDefault="00087EE8" w:rsidP="00B765C7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>
        <w:t>W oparciu o ocenę projektów złożonych w danym etapie PARP sporządza i przekazuje do akceptacji IP i zatwierdzenia przez IZ list</w:t>
      </w:r>
      <w:r w:rsidR="00D86D4A">
        <w:t>ę</w:t>
      </w:r>
      <w:r>
        <w:t xml:space="preserve"> ocenionych projektów zawierającą przyznane oceny z wyróżnieniem projektów wybranych do dofinansowania </w:t>
      </w:r>
      <w:r w:rsidRPr="007B4822">
        <w:t>w ramach kwot</w:t>
      </w:r>
      <w:r>
        <w:t>, o których mowa w §</w:t>
      </w:r>
      <w:r w:rsidRPr="007B4822">
        <w:t xml:space="preserve"> 3 ust</w:t>
      </w:r>
      <w:r>
        <w:t>.</w:t>
      </w:r>
      <w:r w:rsidRPr="007B4822">
        <w:t xml:space="preserve"> 4.</w:t>
      </w:r>
      <w:r>
        <w:t xml:space="preserve"> </w:t>
      </w:r>
    </w:p>
    <w:p w:rsidR="00087EE8" w:rsidRPr="009A69EC" w:rsidRDefault="00087EE8" w:rsidP="00B765C7">
      <w:pPr>
        <w:pStyle w:val="Akapitzlist"/>
        <w:numPr>
          <w:ilvl w:val="0"/>
          <w:numId w:val="17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zatwierdzenie przez IZ listy projektów ocenionych w ramach</w:t>
      </w:r>
      <w:r w:rsidR="00CA6484">
        <w:t xml:space="preserve"> każdego</w:t>
      </w:r>
      <w:r>
        <w:t xml:space="preserve"> etapu konkursu</w:t>
      </w:r>
      <w:r w:rsidR="00CA6484">
        <w:t>, w tym ostatniego etapu konkursu</w:t>
      </w:r>
      <w:r>
        <w:t xml:space="preserve">. </w:t>
      </w:r>
    </w:p>
    <w:p w:rsidR="003A392F" w:rsidRDefault="003A392F" w:rsidP="00435D4E">
      <w:pPr>
        <w:spacing w:after="120" w:line="276" w:lineRule="auto"/>
        <w:jc w:val="center"/>
        <w:rPr>
          <w:b/>
        </w:rPr>
      </w:pPr>
    </w:p>
    <w:p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087EE8" w:rsidRDefault="00087EE8" w:rsidP="001A1B0F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>Rozstrzygnięcie danego etapu konkursu następuje poprzez zatwierdzenie przez IZ listy projektów ocenionych w ramach etapu zawierającej przyznane oceny, z wyróżnieniem projektów wybranych do dofinansowania w ramach kwot, o których mowa w § 3 ust. 4.</w:t>
      </w:r>
    </w:p>
    <w:p w:rsidR="00087EE8" w:rsidRDefault="00087EE8" w:rsidP="001A1B0F">
      <w:pPr>
        <w:pStyle w:val="Akapitzlist"/>
        <w:numPr>
          <w:ilvl w:val="0"/>
          <w:numId w:val="11"/>
        </w:numPr>
        <w:spacing w:after="120" w:line="276" w:lineRule="auto"/>
        <w:jc w:val="both"/>
      </w:pPr>
      <w:r>
        <w:t xml:space="preserve">W terminie 7 dni od </w:t>
      </w:r>
      <w:r w:rsidR="0079002A" w:rsidRPr="001B3E3A">
        <w:t>rozstrzygnięcia</w:t>
      </w:r>
      <w:r>
        <w:t xml:space="preserve"> danego etapu konkursu,</w:t>
      </w:r>
      <w:r w:rsidR="008946C8">
        <w:t xml:space="preserve"> o którym mowa w ust. 1</w:t>
      </w:r>
      <w:r>
        <w:t xml:space="preserve"> PARP publikuje na swojej stronie internetowej oraz na portalu listę projektów, które spełniły wszystkie kryteria wyboru projektów, z wyróżnieniem projektów wybranych do dofinansowania.</w:t>
      </w:r>
    </w:p>
    <w:p w:rsidR="00087EE8" w:rsidRPr="00E160EB" w:rsidRDefault="00087EE8" w:rsidP="00C21F52">
      <w:pPr>
        <w:pStyle w:val="Akapitzlist"/>
        <w:numPr>
          <w:ilvl w:val="0"/>
          <w:numId w:val="11"/>
        </w:numPr>
        <w:jc w:val="both"/>
        <w:rPr>
          <w:lang w:eastAsia="en-US"/>
        </w:rPr>
      </w:pPr>
      <w:r>
        <w:t>Niezwłocznie po</w:t>
      </w:r>
      <w:r w:rsidRPr="009A69EC">
        <w:t xml:space="preserve"> rozstrzygnięc</w:t>
      </w:r>
      <w:r>
        <w:t>iu</w:t>
      </w:r>
      <w:r w:rsidRPr="009A69EC">
        <w:t xml:space="preserve"> </w:t>
      </w:r>
      <w:r>
        <w:t xml:space="preserve">danego etapu </w:t>
      </w:r>
      <w:r w:rsidRPr="009A69EC">
        <w:t>konkursu</w:t>
      </w:r>
      <w:r>
        <w:t xml:space="preserve">, o którym mowa w ust. 1, </w:t>
      </w:r>
      <w:r w:rsidRPr="009A69EC">
        <w:t xml:space="preserve">PARP </w:t>
      </w:r>
      <w:r>
        <w:t>pisemnie informuje każdego z w</w:t>
      </w:r>
      <w:r w:rsidRPr="009A69EC">
        <w:t>nioskodawców o wynikach oceny jego projektu</w:t>
      </w:r>
      <w:r>
        <w:t xml:space="preserve"> wraz </w:t>
      </w:r>
      <w:r w:rsidR="00C21F52">
        <w:br/>
      </w:r>
      <w:r>
        <w:t>z uzasadnieniem oceny</w:t>
      </w:r>
      <w:r w:rsidRPr="009A69EC">
        <w:t>.</w:t>
      </w:r>
    </w:p>
    <w:p w:rsidR="00087EE8" w:rsidRDefault="00087EE8" w:rsidP="001A1B0F">
      <w:pPr>
        <w:pStyle w:val="Akapitzlist"/>
        <w:numPr>
          <w:ilvl w:val="0"/>
          <w:numId w:val="11"/>
        </w:numPr>
        <w:jc w:val="both"/>
        <w:rPr>
          <w:lang w:eastAsia="en-US"/>
        </w:rPr>
      </w:pPr>
      <w:r w:rsidRPr="009A69EC">
        <w:t xml:space="preserve">Informacja o </w:t>
      </w:r>
      <w:r>
        <w:t xml:space="preserve">negatywnej ocenie projektu </w:t>
      </w:r>
      <w:r w:rsidRPr="009A69EC">
        <w:t xml:space="preserve">zawiera pouczenie o </w:t>
      </w:r>
      <w:r w:rsidRPr="005F472B">
        <w:rPr>
          <w:lang w:eastAsia="en-US"/>
        </w:rPr>
        <w:t xml:space="preserve">możliwości wniesienia protestu </w:t>
      </w:r>
      <w:r>
        <w:rPr>
          <w:lang w:eastAsia="en-US"/>
        </w:rPr>
        <w:t xml:space="preserve">zgodnie z warunkami określonymi </w:t>
      </w:r>
      <w:r w:rsidRPr="005F472B">
        <w:rPr>
          <w:lang w:eastAsia="en-US"/>
        </w:rPr>
        <w:t>w rozdziale 15 ustawy wdrożeniowej.</w:t>
      </w:r>
    </w:p>
    <w:p w:rsidR="00087EE8" w:rsidRDefault="00087EE8" w:rsidP="001B257B">
      <w:pPr>
        <w:spacing w:line="120" w:lineRule="auto"/>
      </w:pPr>
    </w:p>
    <w:p w:rsidR="00087EE8" w:rsidRDefault="00087EE8" w:rsidP="00B765C7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Przewidywany termin rozstrzygnięcia konkursu, o którym mowa w § 11 ust. 5 </w:t>
      </w:r>
      <w:r w:rsidR="0071159D">
        <w:t xml:space="preserve">to </w:t>
      </w:r>
      <w:r>
        <w:t>około 2</w:t>
      </w:r>
      <w:r w:rsidRPr="009A69EC">
        <w:t xml:space="preserve"> miesi</w:t>
      </w:r>
      <w:r w:rsidR="0071159D">
        <w:t>ące</w:t>
      </w:r>
      <w:r w:rsidRPr="009A69EC">
        <w:t xml:space="preserve"> od </w:t>
      </w:r>
      <w:r>
        <w:t>dnia zakończenia</w:t>
      </w:r>
      <w:r w:rsidR="008946C8">
        <w:t xml:space="preserve"> naboru wniosków w ramach </w:t>
      </w:r>
      <w:r w:rsidR="00481D82">
        <w:t>każdego</w:t>
      </w:r>
      <w:bookmarkStart w:id="17" w:name="_GoBack"/>
      <w:bookmarkEnd w:id="17"/>
      <w:r w:rsidR="008946C8">
        <w:t xml:space="preserve"> etapu</w:t>
      </w:r>
      <w:r>
        <w:t xml:space="preserve"> konkursu</w:t>
      </w:r>
      <w:r w:rsidRPr="009A69EC">
        <w:t>.</w:t>
      </w:r>
    </w:p>
    <w:p w:rsidR="00087EE8" w:rsidRPr="009A69EC" w:rsidRDefault="00087EE8" w:rsidP="00B765C7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Po rozstrzygnięciu konkursu możliwe jest zwiększenie kwoty przeznaczonej na dofinansowanie projektów w konkursie. Projekty, które spełniły wszystkie kryteria, jednak </w:t>
      </w:r>
      <w:r w:rsidRPr="00747F24">
        <w:t>kwoty przeznaczone na dofinansowanie projektów w konkursie, o których mowa w § 3 ust. 4</w:t>
      </w:r>
      <w:r>
        <w:t xml:space="preserve">, nie pozwalały na ich dofinansowanie, będą mogły zostać wybrane do dofinansowania. Przy ich wyborze do dofinansowania będzie zachowana zasada równego traktowania, o której mowa w wytycznych ministra właściwego do spraw rozwoju regionalnego w zakresie trybów wyboru projektów na lata 2014-2020. </w:t>
      </w:r>
    </w:p>
    <w:p w:rsidR="00087EE8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:rsidR="00087EE8" w:rsidRPr="009A69EC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087EE8" w:rsidRDefault="00087EE8" w:rsidP="00B765C7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 w:rsidRPr="008C22C4">
        <w:t>Wraz z informacją o wyborze projektu do dofinansowania,</w:t>
      </w:r>
      <w:r w:rsidRPr="009A69EC">
        <w:t xml:space="preserve"> PARP </w:t>
      </w:r>
      <w:r>
        <w:t>wzywa w</w:t>
      </w:r>
      <w:r w:rsidRPr="009A69EC">
        <w:t>nioskodawcę do dostarczenia dokumentów</w:t>
      </w:r>
      <w:r>
        <w:t xml:space="preserve"> niezbędnych do zawarcia umowy </w:t>
      </w:r>
      <w:r w:rsidRPr="009A69EC">
        <w:t>o dofinansowanie</w:t>
      </w:r>
      <w:r>
        <w:t xml:space="preserve"> projektu,</w:t>
      </w:r>
      <w:r w:rsidRPr="009A69EC">
        <w:t xml:space="preserve"> wymienionych w </w:t>
      </w:r>
      <w:r>
        <w:t>z</w:t>
      </w:r>
      <w:r w:rsidRPr="009A69EC">
        <w:t xml:space="preserve">ałączniku nr </w:t>
      </w:r>
      <w:r>
        <w:t>7 do regulaminu.</w:t>
      </w:r>
    </w:p>
    <w:p w:rsidR="00087EE8" w:rsidRPr="009A69EC" w:rsidRDefault="00087EE8" w:rsidP="00B765C7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>
        <w:lastRenderedPageBreak/>
        <w:t>PARP wstrzymuje procedurę zawierania umów o dofinansowanie projektu w dniu</w:t>
      </w:r>
      <w:r w:rsidR="008946C8">
        <w:t xml:space="preserve"> </w:t>
      </w:r>
      <w:r w:rsidR="00C21F52">
        <w:br/>
      </w:r>
      <w:r w:rsidR="008946C8">
        <w:t>8 lutego 2016</w:t>
      </w:r>
      <w:r w:rsidR="00C21F52">
        <w:t xml:space="preserve"> </w:t>
      </w:r>
      <w:r>
        <w:t xml:space="preserve">r., jeżeli do tego dnia Komisja Europejska nie zaakceptuje </w:t>
      </w:r>
      <w:r w:rsidRPr="00734C9C">
        <w:t>plan</w:t>
      </w:r>
      <w:r>
        <w:t>u</w:t>
      </w:r>
      <w:r w:rsidRPr="00734C9C">
        <w:t xml:space="preserve"> </w:t>
      </w:r>
      <w:r>
        <w:t xml:space="preserve">oceny </w:t>
      </w:r>
      <w:r w:rsidRPr="00734C9C">
        <w:t>zgłoszon</w:t>
      </w:r>
      <w:r>
        <w:t xml:space="preserve">ego na podstawie art. 1 ust. 2 lit. a rozporządzenia KE nr 651/2014. </w:t>
      </w:r>
    </w:p>
    <w:p w:rsidR="00087EE8" w:rsidRPr="00DD17E1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379D7">
        <w:t>Wnioskodawca zobowiąz</w:t>
      </w:r>
      <w:r>
        <w:t>a</w:t>
      </w:r>
      <w:r w:rsidRPr="009379D7">
        <w:t xml:space="preserve">ny jest dostarczyć dokumenty </w:t>
      </w:r>
      <w:r>
        <w:t>niezbędne</w:t>
      </w:r>
      <w:r w:rsidRPr="009379D7">
        <w:t xml:space="preserve"> do zawarcia umowy </w:t>
      </w:r>
      <w:r>
        <w:br/>
      </w:r>
      <w:r w:rsidRPr="009379D7">
        <w:t xml:space="preserve">o dofinansowanie </w:t>
      </w:r>
      <w:r>
        <w:t xml:space="preserve">projektu </w:t>
      </w:r>
      <w:r w:rsidRPr="009379D7">
        <w:t>w terminie</w:t>
      </w:r>
      <w:r>
        <w:t xml:space="preserve"> 14 dni</w:t>
      </w:r>
      <w:r w:rsidRPr="009379D7">
        <w:t xml:space="preserve"> od </w:t>
      </w:r>
      <w:r>
        <w:t>dnia</w:t>
      </w:r>
      <w:r w:rsidRPr="009379D7">
        <w:t xml:space="preserve"> </w:t>
      </w:r>
      <w:r>
        <w:t>doręczenia</w:t>
      </w:r>
      <w:r w:rsidRPr="009379D7">
        <w:t xml:space="preserve"> </w:t>
      </w:r>
      <w:r>
        <w:t xml:space="preserve">wezwania, o którym mowa w ust. 1. W przypadku niedostarczenia dokumentów w tym terminie PARP może odstąpić od podpisania umowy o </w:t>
      </w:r>
      <w:r w:rsidRPr="009A69EC">
        <w:t>dofinansowanie</w:t>
      </w:r>
      <w:r>
        <w:t xml:space="preserve"> projektu.</w:t>
      </w:r>
    </w:p>
    <w:p w:rsidR="00087EE8" w:rsidRPr="008E5377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PARP weryfikuje kompletność oraz prawidłowość sporządzenia dokumentów dostarczonych przez wnioskodawcę, o których mowa w ust. 1.</w:t>
      </w:r>
    </w:p>
    <w:p w:rsidR="00087EE8" w:rsidRPr="00FB244F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umowy </w:t>
      </w:r>
      <w:r w:rsidRPr="0097588E">
        <w:t xml:space="preserve">o dofinansowanie </w:t>
      </w:r>
      <w:r>
        <w:t xml:space="preserve">projektu </w:t>
      </w:r>
      <w:r w:rsidRPr="0097588E">
        <w:t>będzie możliwe pod warunkiem łącznego</w:t>
      </w:r>
      <w:r w:rsidRPr="00FB244F">
        <w:t xml:space="preserve"> spełnienia poniższych przesłanek: </w:t>
      </w:r>
    </w:p>
    <w:p w:rsidR="00087EE8" w:rsidRPr="000755D0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>
        <w:rPr>
          <w:color w:val="auto"/>
        </w:rPr>
        <w:t xml:space="preserve">zatwierdzonej przez IZ </w:t>
      </w:r>
      <w:r w:rsidRPr="00FB244F">
        <w:t>liście projektów</w:t>
      </w:r>
      <w:r>
        <w:t xml:space="preserve"> wybranych do dofinansowania;</w:t>
      </w:r>
    </w:p>
    <w:p w:rsidR="00087EE8" w:rsidRPr="00FB244F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 1;</w:t>
      </w:r>
    </w:p>
    <w:p w:rsidR="00087EE8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</w:pPr>
      <w:r>
        <w:rPr>
          <w:color w:val="auto"/>
        </w:rPr>
        <w:t>weryfikacja dokumentów, o których mowa w ust. 1 nie wykazała prawnych przeszkód dla zawarcia umowy o dofinansowanie projektu;</w:t>
      </w:r>
    </w:p>
    <w:p w:rsidR="00087EE8" w:rsidRPr="000755D0" w:rsidRDefault="00087EE8" w:rsidP="00B765C7">
      <w:pPr>
        <w:pStyle w:val="Default"/>
        <w:numPr>
          <w:ilvl w:val="0"/>
          <w:numId w:val="30"/>
        </w:numPr>
        <w:spacing w:after="120"/>
        <w:ind w:hanging="294"/>
        <w:jc w:val="both"/>
      </w:pPr>
      <w:r>
        <w:rPr>
          <w:color w:val="auto"/>
        </w:rPr>
        <w:t>projekt spełnia wszystkie kryteria, na podstawie których został wybrany do dofinansowania.</w:t>
      </w:r>
    </w:p>
    <w:p w:rsidR="00087EE8" w:rsidRPr="00B30958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B30958">
        <w:rPr>
          <w:lang w:eastAsia="en-US"/>
        </w:rPr>
        <w:t xml:space="preserve">PARP może odmówić udzielenia dofinansowania na podstawie art.6b ust. </w:t>
      </w:r>
      <w:r>
        <w:rPr>
          <w:lang w:eastAsia="en-US"/>
        </w:rPr>
        <w:t>4 i 4a</w:t>
      </w:r>
      <w:r w:rsidRPr="00B30958">
        <w:rPr>
          <w:lang w:eastAsia="en-US"/>
        </w:rPr>
        <w:t xml:space="preserve"> ustawy </w:t>
      </w:r>
      <w:r w:rsidR="00C21F52">
        <w:rPr>
          <w:lang w:eastAsia="en-US"/>
        </w:rPr>
        <w:br/>
      </w:r>
      <w:r w:rsidRPr="00B30958">
        <w:rPr>
          <w:lang w:eastAsia="en-US"/>
        </w:rPr>
        <w:t>o PARP</w:t>
      </w:r>
      <w:r>
        <w:rPr>
          <w:lang w:eastAsia="en-US"/>
        </w:rPr>
        <w:t>.</w:t>
      </w:r>
    </w:p>
    <w:p w:rsidR="00087EE8" w:rsidRPr="005517BA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5517BA">
        <w:rPr>
          <w:lang w:eastAsia="en-US"/>
        </w:rPr>
        <w:t xml:space="preserve">Przed zawarciem umowy o dofinansowanie </w:t>
      </w:r>
      <w:r>
        <w:rPr>
          <w:lang w:eastAsia="en-US"/>
        </w:rPr>
        <w:t xml:space="preserve">projektu </w:t>
      </w:r>
      <w:r w:rsidRPr="005517BA">
        <w:rPr>
          <w:lang w:eastAsia="en-US"/>
        </w:rPr>
        <w:t>PARP może zweryfikować ryzyko wystąpienia nieprawidłowości w zakresie realizacji projektu, w oparciu o analizę informacji na temat projektów, jakie w</w:t>
      </w:r>
      <w:r>
        <w:rPr>
          <w:lang w:eastAsia="en-US"/>
        </w:rPr>
        <w:t xml:space="preserve">nioskodawca realizuje lub </w:t>
      </w:r>
      <w:r w:rsidRPr="005517BA">
        <w:rPr>
          <w:lang w:eastAsia="en-US"/>
        </w:rPr>
        <w:t>realizował w PARP.</w:t>
      </w:r>
    </w:p>
    <w:p w:rsidR="00087EE8" w:rsidRPr="005517BA" w:rsidRDefault="00087EE8" w:rsidP="00B765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5517BA">
        <w:rPr>
          <w:lang w:eastAsia="en-US"/>
        </w:rPr>
        <w:t xml:space="preserve">W przypadku, gdy PARP w wyniku analizy informacji, o których mowa w ust. </w:t>
      </w:r>
      <w:r>
        <w:rPr>
          <w:lang w:eastAsia="en-US"/>
        </w:rPr>
        <w:t>7</w:t>
      </w:r>
      <w:r w:rsidRPr="005517BA">
        <w:rPr>
          <w:lang w:eastAsia="en-US"/>
        </w:rPr>
        <w:t xml:space="preserve"> stwierdzi, że ryzyko wystąpienia nieprawidłowości w zakresie merytorycznej lub finansowej realizacji projektu </w:t>
      </w:r>
      <w:r w:rsidRPr="00CE776C">
        <w:rPr>
          <w:lang w:eastAsia="en-US"/>
        </w:rPr>
        <w:t>jest</w:t>
      </w:r>
      <w:r w:rsidRPr="005517BA">
        <w:rPr>
          <w:lang w:eastAsia="en-US"/>
        </w:rPr>
        <w:t xml:space="preserve"> wysokie, może zastosować </w:t>
      </w:r>
      <w:r>
        <w:rPr>
          <w:lang w:eastAsia="en-US"/>
        </w:rPr>
        <w:t>poniższe</w:t>
      </w:r>
      <w:r w:rsidRPr="005517BA">
        <w:rPr>
          <w:lang w:eastAsia="en-US"/>
        </w:rPr>
        <w:t xml:space="preserve"> rozwiąza</w:t>
      </w:r>
      <w:r>
        <w:rPr>
          <w:lang w:eastAsia="en-US"/>
        </w:rPr>
        <w:t>nia</w:t>
      </w:r>
      <w:r w:rsidRPr="005517BA">
        <w:rPr>
          <w:lang w:eastAsia="en-US"/>
        </w:rPr>
        <w:t xml:space="preserve">: </w:t>
      </w:r>
    </w:p>
    <w:p w:rsidR="00087EE8" w:rsidRPr="001D440D" w:rsidRDefault="00087EE8" w:rsidP="00B765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>
        <w:rPr>
          <w:lang w:eastAsia="en-US"/>
        </w:rPr>
        <w:t>b</w:t>
      </w:r>
      <w:r w:rsidRPr="001D440D">
        <w:rPr>
          <w:lang w:eastAsia="en-US"/>
        </w:rPr>
        <w:t xml:space="preserve">eneficjentowi nie </w:t>
      </w:r>
      <w:r>
        <w:rPr>
          <w:lang w:eastAsia="en-US"/>
        </w:rPr>
        <w:t xml:space="preserve">zostanie </w:t>
      </w:r>
      <w:r w:rsidRPr="001D440D">
        <w:rPr>
          <w:lang w:eastAsia="en-US"/>
        </w:rPr>
        <w:t>wypłac</w:t>
      </w:r>
      <w:r>
        <w:rPr>
          <w:lang w:eastAsia="en-US"/>
        </w:rPr>
        <w:t>ona</w:t>
      </w:r>
      <w:r w:rsidRPr="001D440D">
        <w:rPr>
          <w:lang w:eastAsia="en-US"/>
        </w:rPr>
        <w:t xml:space="preserve"> zaliczk</w:t>
      </w:r>
      <w:r>
        <w:rPr>
          <w:lang w:eastAsia="en-US"/>
        </w:rPr>
        <w:t>a</w:t>
      </w:r>
      <w:r w:rsidRPr="001D440D">
        <w:rPr>
          <w:lang w:eastAsia="en-US"/>
        </w:rPr>
        <w:t xml:space="preserve"> (projekt będzie rozliczany wyłącznie na podstawie refundacji)</w:t>
      </w:r>
      <w:r>
        <w:rPr>
          <w:lang w:eastAsia="en-US"/>
        </w:rPr>
        <w:t>;</w:t>
      </w:r>
      <w:r w:rsidRPr="001D440D">
        <w:rPr>
          <w:lang w:eastAsia="en-US"/>
        </w:rPr>
        <w:t xml:space="preserve"> </w:t>
      </w:r>
    </w:p>
    <w:p w:rsidR="00D86D4A" w:rsidRPr="001D440D" w:rsidRDefault="00087EE8" w:rsidP="00B765C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>
        <w:rPr>
          <w:lang w:eastAsia="en-US"/>
        </w:rPr>
        <w:t>b</w:t>
      </w:r>
      <w:r w:rsidRPr="001D440D">
        <w:rPr>
          <w:lang w:eastAsia="en-US"/>
        </w:rPr>
        <w:t xml:space="preserve">eneficjentowi wypłacona zostanie pierwsza </w:t>
      </w:r>
      <w:r>
        <w:rPr>
          <w:lang w:eastAsia="en-US"/>
        </w:rPr>
        <w:t xml:space="preserve">transza </w:t>
      </w:r>
      <w:r w:rsidRPr="001D440D">
        <w:rPr>
          <w:lang w:eastAsia="en-US"/>
        </w:rPr>
        <w:t>zaliczk</w:t>
      </w:r>
      <w:r>
        <w:rPr>
          <w:lang w:eastAsia="en-US"/>
        </w:rPr>
        <w:t>i</w:t>
      </w:r>
      <w:r w:rsidRPr="001D440D">
        <w:rPr>
          <w:lang w:eastAsia="en-US"/>
        </w:rPr>
        <w:t xml:space="preserve"> w wysokości maksymalnie 10</w:t>
      </w:r>
      <w:r>
        <w:rPr>
          <w:lang w:eastAsia="en-US"/>
        </w:rPr>
        <w:t> </w:t>
      </w:r>
      <w:r w:rsidRPr="001D440D">
        <w:rPr>
          <w:lang w:eastAsia="en-US"/>
        </w:rPr>
        <w:t xml:space="preserve">% dofinansowania, którą </w:t>
      </w:r>
      <w:r>
        <w:rPr>
          <w:lang w:eastAsia="en-US"/>
        </w:rPr>
        <w:t>b</w:t>
      </w:r>
      <w:r w:rsidRPr="001D440D">
        <w:rPr>
          <w:lang w:eastAsia="en-US"/>
        </w:rPr>
        <w:t xml:space="preserve">eneficjent będzie zobowiązany rozliczyć </w:t>
      </w:r>
      <w:r>
        <w:rPr>
          <w:lang w:eastAsia="en-US"/>
        </w:rPr>
        <w:br/>
      </w:r>
      <w:r w:rsidRPr="001D440D">
        <w:rPr>
          <w:lang w:eastAsia="en-US"/>
        </w:rPr>
        <w:t>w terminach i na zasadach określonych w umowie o dofinansowan</w:t>
      </w:r>
      <w:r>
        <w:rPr>
          <w:lang w:eastAsia="en-US"/>
        </w:rPr>
        <w:t>i</w:t>
      </w:r>
      <w:r w:rsidRPr="001D440D">
        <w:rPr>
          <w:lang w:eastAsia="en-US"/>
        </w:rPr>
        <w:t xml:space="preserve">e </w:t>
      </w:r>
      <w:r>
        <w:rPr>
          <w:lang w:eastAsia="en-US"/>
        </w:rPr>
        <w:t>projektu -</w:t>
      </w:r>
      <w:r w:rsidRPr="001D440D">
        <w:rPr>
          <w:lang w:eastAsia="en-US"/>
        </w:rPr>
        <w:t xml:space="preserve">akceptacja rozliczenia tej zaliczki przez PARP zostanie poprzedzona weryfikacją w siedzibie </w:t>
      </w:r>
      <w:r>
        <w:rPr>
          <w:lang w:eastAsia="en-US"/>
        </w:rPr>
        <w:t>b</w:t>
      </w:r>
      <w:r w:rsidRPr="001D440D">
        <w:rPr>
          <w:lang w:eastAsia="en-US"/>
        </w:rPr>
        <w:t xml:space="preserve">eneficjenta dokumentów potwierdzających rozliczone </w:t>
      </w:r>
      <w:r>
        <w:rPr>
          <w:lang w:eastAsia="en-US"/>
        </w:rPr>
        <w:t>koszty</w:t>
      </w:r>
      <w:r w:rsidRPr="001D440D">
        <w:rPr>
          <w:lang w:eastAsia="en-US"/>
        </w:rPr>
        <w:t xml:space="preserve"> oraz sposobu i miejsca realizacji projektu (weryfikacja w siedzibie </w:t>
      </w:r>
      <w:r>
        <w:rPr>
          <w:lang w:eastAsia="en-US"/>
        </w:rPr>
        <w:t>b</w:t>
      </w:r>
      <w:r w:rsidRPr="001D440D">
        <w:rPr>
          <w:lang w:eastAsia="en-US"/>
        </w:rPr>
        <w:t>eneficjenta może zostać przeprowadzona przez upoważniony podmiot zewnętrzny)</w:t>
      </w:r>
      <w:r>
        <w:rPr>
          <w:lang w:eastAsia="en-US"/>
        </w:rPr>
        <w:t>;</w:t>
      </w:r>
    </w:p>
    <w:p w:rsidR="003A392F" w:rsidRDefault="002F6AD6" w:rsidP="007115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>
        <w:rPr>
          <w:lang w:eastAsia="en-US"/>
        </w:rPr>
        <w:t xml:space="preserve">po pozytywnym rozliczeniu pierwszej transzy zaliczki dalsze finansowanie w projekcie będzie przebiegać na ogólnych zasadach. </w:t>
      </w:r>
    </w:p>
    <w:p w:rsidR="004C55BF" w:rsidRDefault="00087EE8" w:rsidP="0071159D">
      <w:pPr>
        <w:pStyle w:val="Akapitzlist"/>
        <w:autoSpaceDE w:val="0"/>
        <w:autoSpaceDN w:val="0"/>
        <w:adjustRightInd w:val="0"/>
        <w:spacing w:after="120" w:line="276" w:lineRule="auto"/>
        <w:ind w:left="709"/>
        <w:contextualSpacing w:val="0"/>
        <w:jc w:val="both"/>
        <w:rPr>
          <w:lang w:eastAsia="en-US"/>
        </w:rPr>
      </w:pPr>
      <w:r w:rsidRPr="001D440D">
        <w:rPr>
          <w:lang w:eastAsia="en-US"/>
        </w:rPr>
        <w:t>W przypadku decyzji o wypłacie zaliczk</w:t>
      </w:r>
      <w:r>
        <w:rPr>
          <w:lang w:eastAsia="en-US"/>
        </w:rPr>
        <w:t>i</w:t>
      </w:r>
      <w:r w:rsidRPr="001D440D">
        <w:rPr>
          <w:lang w:eastAsia="en-US"/>
        </w:rPr>
        <w:t xml:space="preserve">, PARP będzie wymagać od </w:t>
      </w:r>
      <w:r>
        <w:rPr>
          <w:lang w:eastAsia="en-US"/>
        </w:rPr>
        <w:t>b</w:t>
      </w:r>
      <w:r w:rsidRPr="001D440D">
        <w:rPr>
          <w:lang w:eastAsia="en-US"/>
        </w:rPr>
        <w:t>eneficjenta dodatkowego zabezpieczenia (poza wekslem</w:t>
      </w:r>
      <w:r>
        <w:rPr>
          <w:lang w:eastAsia="en-US"/>
        </w:rPr>
        <w:t xml:space="preserve"> in blanco</w:t>
      </w:r>
      <w:r w:rsidRPr="001D440D">
        <w:rPr>
          <w:lang w:eastAsia="en-US"/>
        </w:rPr>
        <w:t>)</w:t>
      </w:r>
      <w:r>
        <w:rPr>
          <w:lang w:eastAsia="en-US"/>
        </w:rPr>
        <w:t xml:space="preserve"> w wysokości odpowiadającej </w:t>
      </w:r>
      <w:r>
        <w:rPr>
          <w:lang w:eastAsia="en-US"/>
        </w:rPr>
        <w:lastRenderedPageBreak/>
        <w:t xml:space="preserve">sumie zaliczek przekazanych w ramach projektu </w:t>
      </w:r>
      <w:r w:rsidRPr="00A46011">
        <w:rPr>
          <w:lang w:eastAsia="en-US"/>
        </w:rPr>
        <w:t>w jednej</w:t>
      </w:r>
      <w:r>
        <w:rPr>
          <w:lang w:eastAsia="en-US"/>
        </w:rPr>
        <w:t xml:space="preserve"> z form określonych w § 6 ust. 4 pkt 2-5 rozporządzenia w sprawie zaliczek</w:t>
      </w:r>
      <w:r w:rsidR="002F6AD6">
        <w:rPr>
          <w:lang w:eastAsia="en-US"/>
        </w:rPr>
        <w:t>.</w:t>
      </w:r>
      <w:r w:rsidRPr="00A46011">
        <w:rPr>
          <w:lang w:eastAsia="en-US"/>
        </w:rPr>
        <w:t xml:space="preserve"> </w:t>
      </w:r>
    </w:p>
    <w:p w:rsidR="00087EE8" w:rsidRPr="001B0BCB" w:rsidRDefault="00087EE8" w:rsidP="000C6C5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hanging="426"/>
        <w:contextualSpacing w:val="0"/>
        <w:jc w:val="both"/>
        <w:rPr>
          <w:lang w:eastAsia="en-US"/>
        </w:rPr>
      </w:pPr>
      <w:r w:rsidRPr="001B0BCB">
        <w:rPr>
          <w:lang w:eastAsia="en-US"/>
        </w:rPr>
        <w:t xml:space="preserve">Zastosowanie rozwiązań, o których mowa w ust. 8, nastąpi na etapie zawarcia umowy </w:t>
      </w:r>
      <w:r w:rsidR="00691114">
        <w:rPr>
          <w:lang w:eastAsia="en-US"/>
        </w:rPr>
        <w:br/>
      </w:r>
      <w:r w:rsidRPr="001B0BCB">
        <w:rPr>
          <w:lang w:eastAsia="en-US"/>
        </w:rPr>
        <w:t>o dofinansowanie projektu poprzez odpowiednie sporządzenie harmonogramu płatności.</w:t>
      </w:r>
    </w:p>
    <w:p w:rsidR="00087EE8" w:rsidRDefault="00087EE8" w:rsidP="00FE1D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Pr="009A69EC">
        <w:t xml:space="preserve">zór umowy o dofinansowanie </w:t>
      </w:r>
      <w:r>
        <w:t xml:space="preserve">projektu </w:t>
      </w:r>
      <w:r w:rsidRPr="009A69EC">
        <w:t xml:space="preserve">stanowi </w:t>
      </w:r>
      <w:r>
        <w:t>z</w:t>
      </w:r>
      <w:r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>
        <w:t>6 do regulaminu.</w:t>
      </w:r>
    </w:p>
    <w:p w:rsidR="00087EE8" w:rsidRPr="000C6C5D" w:rsidRDefault="00087EE8" w:rsidP="00054332">
      <w:pPr>
        <w:pStyle w:val="Akapitzlist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>
        <w:t>ustanowienia</w:t>
      </w:r>
      <w:r w:rsidRPr="00F97CA3">
        <w:t xml:space="preserve"> zabezpieczenia </w:t>
      </w:r>
      <w:r>
        <w:t>należytego wykonania</w:t>
      </w:r>
      <w:r w:rsidRPr="00F97CA3">
        <w:t xml:space="preserve"> umowy o dofinansowanie projektu w form</w:t>
      </w:r>
      <w:r>
        <w:t>ach</w:t>
      </w:r>
      <w:r w:rsidRPr="00F97CA3">
        <w:t xml:space="preserve"> </w:t>
      </w:r>
      <w:r>
        <w:t>określonych w</w:t>
      </w:r>
      <w:r w:rsidRPr="00F97CA3">
        <w:t xml:space="preserve"> umow</w:t>
      </w:r>
      <w:r>
        <w:t>ie</w:t>
      </w:r>
      <w:r w:rsidRPr="00F97CA3">
        <w:t xml:space="preserve"> o dofinansowanie projektu.</w:t>
      </w:r>
    </w:p>
    <w:p w:rsidR="00087EE8" w:rsidRDefault="00087EE8" w:rsidP="00DD241C">
      <w:pPr>
        <w:spacing w:after="120" w:line="276" w:lineRule="auto"/>
        <w:jc w:val="center"/>
        <w:rPr>
          <w:b/>
        </w:rPr>
      </w:pPr>
      <w:r>
        <w:rPr>
          <w:b/>
        </w:rPr>
        <w:t>§ 14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087EE8" w:rsidRDefault="00087EE8" w:rsidP="00B765C7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negatywnej oceny projektu, o której mowa w art. 53 ust. 2 ustawy wdrożeniowej, wnioskodawcy przysługuje prawo wniesienia protestu na zasadach określonych w rozdziale 15 ustawy wdrożeniowej. </w:t>
      </w:r>
    </w:p>
    <w:p w:rsidR="00087EE8" w:rsidRDefault="00087EE8" w:rsidP="00B765C7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Protest wnoszony jest do IP za pośrednictwem PARP.</w:t>
      </w:r>
    </w:p>
    <w:p w:rsidR="00087EE8" w:rsidRDefault="00087EE8" w:rsidP="00B765C7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PARP weryfikuje wyniki oceny, o której mowa w art. 56 ust. 2 ustawy wdrożeniowej w zakresie kryteriów i zarzutów, o których mowa w art. 54 ust. 2 pkt 4 i 5 ustawy wdrożeniowej.</w:t>
      </w:r>
    </w:p>
    <w:p w:rsidR="00087EE8" w:rsidRDefault="00087EE8" w:rsidP="001B0BCB">
      <w:pPr>
        <w:pStyle w:val="Akapitzlist"/>
        <w:numPr>
          <w:ilvl w:val="0"/>
          <w:numId w:val="20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B51C2">
        <w:t>Projekt</w:t>
      </w:r>
      <w:r w:rsidRPr="009A69EC">
        <w:rPr>
          <w:lang w:eastAsia="en-US"/>
        </w:rPr>
        <w:t xml:space="preserve"> może otrzymać dofinansowanie w wyniku procedury odwoł</w:t>
      </w:r>
      <w:r>
        <w:rPr>
          <w:lang w:eastAsia="en-US"/>
        </w:rPr>
        <w:t xml:space="preserve">awczej pod warunkiem, że spełnił wszystkie kryteria wyboru projektów </w:t>
      </w:r>
      <w:r w:rsidRPr="009A69EC">
        <w:rPr>
          <w:lang w:eastAsia="en-US"/>
        </w:rPr>
        <w:t>oraz pod warunkiem dostępności środków</w:t>
      </w:r>
      <w:r>
        <w:rPr>
          <w:lang w:eastAsia="en-US"/>
        </w:rPr>
        <w:t xml:space="preserve"> finansowych</w:t>
      </w:r>
      <w:r w:rsidRPr="009A69EC">
        <w:rPr>
          <w:lang w:eastAsia="en-US"/>
        </w:rPr>
        <w:t>.</w:t>
      </w:r>
    </w:p>
    <w:p w:rsidR="00087EE8" w:rsidRDefault="00087EE8" w:rsidP="00435D4E">
      <w:pPr>
        <w:spacing w:after="120" w:line="276" w:lineRule="auto"/>
        <w:jc w:val="center"/>
        <w:rPr>
          <w:b/>
        </w:rPr>
      </w:pPr>
    </w:p>
    <w:p w:rsidR="00087EE8" w:rsidRDefault="00087EE8" w:rsidP="00435D4E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087EE8" w:rsidRPr="009A69EC" w:rsidRDefault="00087EE8" w:rsidP="00435D4E">
      <w:pPr>
        <w:spacing w:after="120" w:line="276" w:lineRule="auto"/>
        <w:jc w:val="center"/>
        <w:rPr>
          <w:b/>
        </w:rPr>
      </w:pPr>
      <w:r w:rsidRPr="009A69EC">
        <w:rPr>
          <w:b/>
        </w:rPr>
        <w:t>Sposób udzielania wyjaśnień w kwestiach dotyczących konkursu</w:t>
      </w:r>
    </w:p>
    <w:p w:rsidR="00087EE8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Pr="00481B34">
        <w:t xml:space="preserve">ytania </w:t>
      </w:r>
      <w:r>
        <w:t xml:space="preserve">dotyczące procedury wyboru projektów oraz składania wniosków o dofinansowanie </w:t>
      </w:r>
      <w:r w:rsidRPr="00481B34">
        <w:t xml:space="preserve">w ramach </w:t>
      </w:r>
      <w:r>
        <w:t>p</w:t>
      </w:r>
      <w:r w:rsidRPr="00481B34">
        <w:t xml:space="preserve">oddziałania </w:t>
      </w:r>
      <w:r w:rsidRPr="004C3D9D">
        <w:t>znajdują się w bazie najczęściej z</w:t>
      </w:r>
      <w:r>
        <w:t xml:space="preserve">adawanych pytań zamieszczonej </w:t>
      </w:r>
      <w:r w:rsidRPr="004C3D9D">
        <w:t xml:space="preserve">na stronie internetowej </w:t>
      </w:r>
      <w:r>
        <w:t xml:space="preserve">PARP, w zakładce </w:t>
      </w:r>
      <w:r w:rsidRPr="004C3D9D">
        <w:t>Centrum Pomocy</w:t>
      </w:r>
      <w:r>
        <w:t xml:space="preserve"> PARP </w:t>
      </w:r>
      <w:r w:rsidRPr="004C3D9D">
        <w:t>„</w:t>
      </w:r>
      <w:r>
        <w:t>Baza p</w:t>
      </w:r>
      <w:r w:rsidRPr="004C3D9D">
        <w:t>yta</w:t>
      </w:r>
      <w:r>
        <w:t>ń</w:t>
      </w:r>
      <w:r w:rsidRPr="004C3D9D">
        <w:t xml:space="preserve"> i odpowiedzi”.</w:t>
      </w:r>
    </w:p>
    <w:p w:rsidR="00087EE8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na stronie internetowej PARP </w:t>
      </w:r>
      <w:r w:rsidR="00691114">
        <w:br/>
      </w:r>
      <w:r>
        <w:t>w zakładce Centrum Pomocy PARP.</w:t>
      </w:r>
    </w:p>
    <w:p w:rsidR="00087EE8" w:rsidRPr="00E63EB0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r w:rsidRPr="00431096">
        <w:t>I</w:t>
      </w:r>
      <w:r>
        <w:t xml:space="preserve">nformatorium PARP w odpowiedzi </w:t>
      </w:r>
      <w:r w:rsidRPr="00431096">
        <w:t xml:space="preserve">na zapytania kierowane na adres poczty elektronicznej: info@parp.gov.pl, </w:t>
      </w:r>
      <w:r>
        <w:t>telefonicznie 22 432 89 91-93.</w:t>
      </w:r>
    </w:p>
    <w:p w:rsidR="00087EE8" w:rsidRPr="00481B34" w:rsidRDefault="00087EE8" w:rsidP="00B765C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udzielane są indywidualnie. Odpowiedzi na pytania są zamieszczane na stronie internetowej PARP </w:t>
      </w:r>
      <w:r w:rsidRPr="00481B34">
        <w:t>w zakładce Centrum Pomocy</w:t>
      </w:r>
      <w:r>
        <w:t xml:space="preserve"> PARP, jednakże w przypadku, gdy liczba pytań jest znacząca, </w:t>
      </w:r>
      <w:r w:rsidRPr="00481B34">
        <w:t>w zakładce Centrum Pomocy</w:t>
      </w:r>
      <w:r>
        <w:t xml:space="preserve"> PARP</w:t>
      </w:r>
      <w:r w:rsidRPr="00481B34">
        <w:t xml:space="preserve"> </w:t>
      </w:r>
      <w:r>
        <w:t xml:space="preserve">zamieszczane są </w:t>
      </w:r>
      <w:r w:rsidRPr="00481B34">
        <w:t xml:space="preserve">odpowiedzi </w:t>
      </w:r>
      <w:r>
        <w:t>na kluczowe lub powtarzające się pytania.</w:t>
      </w:r>
      <w:r w:rsidRPr="00481B34">
        <w:t xml:space="preserve"> </w:t>
      </w:r>
    </w:p>
    <w:p w:rsidR="00087EE8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§ 16</w:t>
      </w:r>
    </w:p>
    <w:p w:rsidR="00087EE8" w:rsidRPr="00481B34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087EE8" w:rsidRPr="009A69EC" w:rsidRDefault="004F10CE" w:rsidP="00B765C7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>
        <w:t xml:space="preserve">W trakcie trwania konkursu </w:t>
      </w:r>
      <w:r w:rsidR="00087EE8" w:rsidRPr="009A69EC">
        <w:t xml:space="preserve">PARP zastrzega możliwość zmiany </w:t>
      </w:r>
      <w:r w:rsidR="00087EE8">
        <w:t>niniejszego r</w:t>
      </w:r>
      <w:r w:rsidR="00087EE8" w:rsidRPr="009A69EC">
        <w:t>egulaminu</w:t>
      </w:r>
      <w:r w:rsidR="00087EE8">
        <w:t>,</w:t>
      </w:r>
      <w:r w:rsidR="00087EE8" w:rsidRPr="009A69EC">
        <w:t xml:space="preserve"> </w:t>
      </w:r>
      <w:r w:rsidR="00087EE8">
        <w:t>z zastrzeżeniem art. 41 ust. 3-4 ustawy wdrożeniowej.</w:t>
      </w:r>
    </w:p>
    <w:p w:rsidR="00087EE8" w:rsidRPr="009A69EC" w:rsidRDefault="00087EE8" w:rsidP="00B76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9A69EC">
        <w:rPr>
          <w:lang w:eastAsia="en-US"/>
        </w:rPr>
        <w:t xml:space="preserve">W przypadku zmiany </w:t>
      </w:r>
      <w:r>
        <w:rPr>
          <w:lang w:eastAsia="en-US"/>
        </w:rPr>
        <w:t>r</w:t>
      </w:r>
      <w:r w:rsidRPr="009A69EC">
        <w:rPr>
          <w:lang w:eastAsia="en-US"/>
        </w:rPr>
        <w:t xml:space="preserve">egulaminu PARP zamieszcza na swojej stronie internetowej oraz </w:t>
      </w:r>
      <w:r>
        <w:rPr>
          <w:lang w:eastAsia="en-US"/>
        </w:rPr>
        <w:t xml:space="preserve">na </w:t>
      </w:r>
      <w:r w:rsidRPr="009A69EC">
        <w:rPr>
          <w:lang w:eastAsia="en-US"/>
        </w:rPr>
        <w:t xml:space="preserve">portalu informację o jego zmianie, aktualną </w:t>
      </w:r>
      <w:r>
        <w:rPr>
          <w:lang w:eastAsia="en-US"/>
        </w:rPr>
        <w:t xml:space="preserve">treść regulaminu, uzasadnienie zmiany oraz termin, </w:t>
      </w:r>
      <w:r w:rsidRPr="009A69EC">
        <w:rPr>
          <w:lang w:eastAsia="en-US"/>
        </w:rPr>
        <w:t xml:space="preserve">od którego </w:t>
      </w:r>
      <w:r>
        <w:rPr>
          <w:lang w:eastAsia="en-US"/>
        </w:rPr>
        <w:t xml:space="preserve">stosuje się </w:t>
      </w:r>
      <w:r w:rsidRPr="009A69EC">
        <w:rPr>
          <w:lang w:eastAsia="en-US"/>
        </w:rPr>
        <w:t>zmian</w:t>
      </w:r>
      <w:r>
        <w:rPr>
          <w:lang w:eastAsia="en-US"/>
        </w:rPr>
        <w:t>ę.</w:t>
      </w:r>
      <w:r w:rsidRPr="009A69EC">
        <w:rPr>
          <w:lang w:eastAsia="en-US"/>
        </w:rPr>
        <w:t xml:space="preserve"> PARP udostępnia na swojej stronie internetowej oraz portalu poprzednie wersje </w:t>
      </w:r>
      <w:r>
        <w:rPr>
          <w:lang w:eastAsia="en-US"/>
        </w:rPr>
        <w:t>r</w:t>
      </w:r>
      <w:r w:rsidRPr="009A69EC">
        <w:rPr>
          <w:lang w:eastAsia="en-US"/>
        </w:rPr>
        <w:t>egulaminu.</w:t>
      </w:r>
    </w:p>
    <w:p w:rsidR="00087EE8" w:rsidRDefault="00087EE8" w:rsidP="00B765C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 xml:space="preserve">anulowania konkursu, w szczególności w przypadku wprowadzenia istotnych zmian w przepisach prawa mających wpływ na warunki przeprowadzenia konkursu </w:t>
      </w:r>
      <w:r w:rsidRPr="004C3D9D">
        <w:t>lub zdarzeń o charakterze siły wyższej.</w:t>
      </w:r>
    </w:p>
    <w:p w:rsidR="00087EE8" w:rsidRPr="009A69EC" w:rsidRDefault="00087EE8" w:rsidP="00435D4E">
      <w:pPr>
        <w:pStyle w:val="Default"/>
        <w:spacing w:after="120" w:line="276" w:lineRule="auto"/>
        <w:ind w:left="284"/>
        <w:jc w:val="both"/>
      </w:pPr>
    </w:p>
    <w:p w:rsidR="00087EE8" w:rsidRPr="009A69EC" w:rsidRDefault="00087EE8" w:rsidP="008F1A4F">
      <w:pPr>
        <w:spacing w:after="120" w:line="276" w:lineRule="auto"/>
        <w:jc w:val="both"/>
        <w:rPr>
          <w:b/>
        </w:rPr>
      </w:pPr>
      <w:r w:rsidRPr="009A69EC">
        <w:rPr>
          <w:b/>
        </w:rPr>
        <w:t>Załączniki:</w:t>
      </w:r>
    </w:p>
    <w:p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>
        <w:rPr>
          <w:rFonts w:ascii="Times New Roman" w:hAnsi="Times New Roman"/>
          <w:sz w:val="24"/>
          <w:szCs w:val="24"/>
        </w:rPr>
        <w:t>;</w:t>
      </w:r>
      <w:r w:rsidR="004F10CE"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wniosku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oświadczenia wnioskodawcy o złożeniu wniosku w Generatorze Wniosków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oświadczenia wnioskodawcy o uzupełnieniu</w:t>
      </w:r>
      <w:r w:rsidR="009B5664">
        <w:rPr>
          <w:rFonts w:ascii="Times New Roman" w:hAnsi="Times New Roman"/>
          <w:sz w:val="24"/>
          <w:szCs w:val="24"/>
        </w:rPr>
        <w:t xml:space="preserve"> </w:t>
      </w:r>
      <w:r w:rsidRPr="00263287">
        <w:rPr>
          <w:rFonts w:ascii="Times New Roman" w:hAnsi="Times New Roman"/>
          <w:sz w:val="24"/>
          <w:szCs w:val="24"/>
        </w:rPr>
        <w:t xml:space="preserve">wniosku w </w:t>
      </w:r>
      <w:r w:rsidR="004F10CE">
        <w:rPr>
          <w:rFonts w:ascii="Times New Roman" w:hAnsi="Times New Roman"/>
          <w:sz w:val="24"/>
          <w:szCs w:val="24"/>
        </w:rPr>
        <w:t>Generatorze Wniosków;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Wzór umowy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>
        <w:rPr>
          <w:rFonts w:ascii="Times New Roman" w:hAnsi="Times New Roman"/>
          <w:sz w:val="24"/>
          <w:szCs w:val="24"/>
        </w:rPr>
        <w:t>;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Pr="00263287" w:rsidRDefault="00087EE8" w:rsidP="008F1A4F">
      <w:pPr>
        <w:pStyle w:val="Zwykytekst"/>
        <w:numPr>
          <w:ilvl w:val="0"/>
          <w:numId w:val="62"/>
        </w:numPr>
        <w:jc w:val="both"/>
        <w:rPr>
          <w:rFonts w:ascii="Times New Roman" w:hAnsi="Times New Roman"/>
          <w:sz w:val="24"/>
          <w:szCs w:val="24"/>
        </w:rPr>
      </w:pPr>
      <w:r w:rsidRPr="00263287">
        <w:rPr>
          <w:rFonts w:ascii="Times New Roman" w:hAnsi="Times New Roman"/>
          <w:sz w:val="24"/>
          <w:szCs w:val="24"/>
        </w:rPr>
        <w:t>Wykaz Krajowych Inteligentnych Specjalizacji</w:t>
      </w:r>
      <w:r>
        <w:rPr>
          <w:rFonts w:ascii="Times New Roman" w:hAnsi="Times New Roman"/>
          <w:sz w:val="24"/>
          <w:szCs w:val="24"/>
        </w:rPr>
        <w:t>.</w:t>
      </w:r>
      <w:r w:rsidRPr="00263287">
        <w:rPr>
          <w:rFonts w:ascii="Times New Roman" w:hAnsi="Times New Roman"/>
          <w:sz w:val="24"/>
          <w:szCs w:val="24"/>
        </w:rPr>
        <w:t xml:space="preserve"> </w:t>
      </w:r>
    </w:p>
    <w:p w:rsidR="00087EE8" w:rsidRPr="009A69EC" w:rsidRDefault="00087EE8" w:rsidP="00435D4E">
      <w:pPr>
        <w:spacing w:line="276" w:lineRule="auto"/>
        <w:ind w:left="644"/>
        <w:jc w:val="both"/>
      </w:pPr>
    </w:p>
    <w:bookmarkEnd w:id="18"/>
    <w:bookmarkEnd w:id="19"/>
    <w:bookmarkEnd w:id="20"/>
    <w:p w:rsidR="00087EE8" w:rsidRPr="009A69EC" w:rsidRDefault="00087EE8" w:rsidP="00435D4E">
      <w:pPr>
        <w:spacing w:after="120" w:line="276" w:lineRule="auto"/>
        <w:jc w:val="both"/>
        <w:rPr>
          <w:b/>
          <w:bCs/>
        </w:rPr>
      </w:pPr>
    </w:p>
    <w:p w:rsidR="00087EE8" w:rsidRPr="00DD241C" w:rsidRDefault="00087EE8" w:rsidP="00DD241C"/>
    <w:sectPr w:rsidR="00087EE8" w:rsidRPr="00DD241C" w:rsidSect="006F3591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4C" w:rsidRDefault="00FC744C" w:rsidP="009123EF">
      <w:r>
        <w:separator/>
      </w:r>
    </w:p>
  </w:endnote>
  <w:endnote w:type="continuationSeparator" w:id="0">
    <w:p w:rsidR="00FC744C" w:rsidRDefault="00FC744C" w:rsidP="009123EF">
      <w:r>
        <w:continuationSeparator/>
      </w:r>
    </w:p>
  </w:endnote>
  <w:endnote w:type="continuationNotice" w:id="1">
    <w:p w:rsidR="00FC744C" w:rsidRDefault="00FC7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9A" w:rsidRDefault="00357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62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629A" w:rsidRDefault="002762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9A" w:rsidRDefault="003578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62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7146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27629A" w:rsidRDefault="002762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4C" w:rsidRDefault="00FC744C" w:rsidP="009123EF">
      <w:r>
        <w:separator/>
      </w:r>
    </w:p>
  </w:footnote>
  <w:footnote w:type="continuationSeparator" w:id="0">
    <w:p w:rsidR="00FC744C" w:rsidRDefault="00FC744C" w:rsidP="009123EF">
      <w:r>
        <w:continuationSeparator/>
      </w:r>
    </w:p>
  </w:footnote>
  <w:footnote w:type="continuationNotice" w:id="1">
    <w:p w:rsidR="00FC744C" w:rsidRDefault="00FC74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9A" w:rsidRDefault="0027629A">
    <w:pPr>
      <w:pStyle w:val="Nagwek"/>
    </w:pPr>
    <w:r>
      <w:rPr>
        <w:noProof/>
      </w:rPr>
      <w:drawing>
        <wp:inline distT="0" distB="0" distL="0" distR="0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29A" w:rsidRDefault="002762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A47265"/>
    <w:multiLevelType w:val="hybridMultilevel"/>
    <w:tmpl w:val="ED9284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4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DE964B1"/>
    <w:multiLevelType w:val="multilevel"/>
    <w:tmpl w:val="3342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0E8D6EFA"/>
    <w:multiLevelType w:val="hybridMultilevel"/>
    <w:tmpl w:val="B0E602FC"/>
    <w:lvl w:ilvl="0" w:tplc="04150017">
      <w:start w:val="1"/>
      <w:numFmt w:val="lowerLetter"/>
      <w:lvlText w:val="%1)"/>
      <w:lvlJc w:val="left"/>
      <w:pPr>
        <w:ind w:left="15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1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285467DE"/>
    <w:multiLevelType w:val="hybridMultilevel"/>
    <w:tmpl w:val="84FC4F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2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96E4F"/>
    <w:multiLevelType w:val="hybridMultilevel"/>
    <w:tmpl w:val="593480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0BB220E"/>
    <w:multiLevelType w:val="hybridMultilevel"/>
    <w:tmpl w:val="25221484"/>
    <w:lvl w:ilvl="0" w:tplc="04150011">
      <w:start w:val="1"/>
      <w:numFmt w:val="decimal"/>
      <w:lvlText w:val="%1)"/>
      <w:lvlJc w:val="left"/>
      <w:pPr>
        <w:ind w:left="1566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  <w:rPr>
        <w:rFonts w:cs="Times New Roman"/>
      </w:rPr>
    </w:lvl>
  </w:abstractNum>
  <w:abstractNum w:abstractNumId="39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8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20"/>
  </w:num>
  <w:num w:numId="5">
    <w:abstractNumId w:val="48"/>
  </w:num>
  <w:num w:numId="6">
    <w:abstractNumId w:val="42"/>
  </w:num>
  <w:num w:numId="7">
    <w:abstractNumId w:val="22"/>
  </w:num>
  <w:num w:numId="8">
    <w:abstractNumId w:val="29"/>
  </w:num>
  <w:num w:numId="9">
    <w:abstractNumId w:val="47"/>
  </w:num>
  <w:num w:numId="10">
    <w:abstractNumId w:val="39"/>
  </w:num>
  <w:num w:numId="11">
    <w:abstractNumId w:val="49"/>
  </w:num>
  <w:num w:numId="12">
    <w:abstractNumId w:val="24"/>
  </w:num>
  <w:num w:numId="13">
    <w:abstractNumId w:val="36"/>
  </w:num>
  <w:num w:numId="14">
    <w:abstractNumId w:val="46"/>
  </w:num>
  <w:num w:numId="15">
    <w:abstractNumId w:val="30"/>
  </w:num>
  <w:num w:numId="16">
    <w:abstractNumId w:val="9"/>
  </w:num>
  <w:num w:numId="17">
    <w:abstractNumId w:val="27"/>
  </w:num>
  <w:num w:numId="18">
    <w:abstractNumId w:val="31"/>
  </w:num>
  <w:num w:numId="19">
    <w:abstractNumId w:val="25"/>
  </w:num>
  <w:num w:numId="20">
    <w:abstractNumId w:val="1"/>
  </w:num>
  <w:num w:numId="21">
    <w:abstractNumId w:val="7"/>
  </w:num>
  <w:num w:numId="22">
    <w:abstractNumId w:val="18"/>
  </w:num>
  <w:num w:numId="23">
    <w:abstractNumId w:val="26"/>
  </w:num>
  <w:num w:numId="24">
    <w:abstractNumId w:val="11"/>
  </w:num>
  <w:num w:numId="25">
    <w:abstractNumId w:val="35"/>
  </w:num>
  <w:num w:numId="26">
    <w:abstractNumId w:val="4"/>
  </w:num>
  <w:num w:numId="27">
    <w:abstractNumId w:val="17"/>
  </w:num>
  <w:num w:numId="28">
    <w:abstractNumId w:val="3"/>
  </w:num>
  <w:num w:numId="29">
    <w:abstractNumId w:val="44"/>
  </w:num>
  <w:num w:numId="30">
    <w:abstractNumId w:val="16"/>
  </w:num>
  <w:num w:numId="31">
    <w:abstractNumId w:val="13"/>
  </w:num>
  <w:num w:numId="32">
    <w:abstractNumId w:val="34"/>
  </w:num>
  <w:num w:numId="33">
    <w:abstractNumId w:val="45"/>
  </w:num>
  <w:num w:numId="34">
    <w:abstractNumId w:val="21"/>
  </w:num>
  <w:num w:numId="35">
    <w:abstractNumId w:val="19"/>
  </w:num>
  <w:num w:numId="36">
    <w:abstractNumId w:val="15"/>
  </w:num>
  <w:num w:numId="37">
    <w:abstractNumId w:val="32"/>
  </w:num>
  <w:num w:numId="38">
    <w:abstractNumId w:val="8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41"/>
  </w:num>
  <w:num w:numId="56">
    <w:abstractNumId w:val="43"/>
  </w:num>
  <w:num w:numId="57">
    <w:abstractNumId w:val="23"/>
  </w:num>
  <w:num w:numId="58">
    <w:abstractNumId w:val="37"/>
  </w:num>
  <w:num w:numId="59">
    <w:abstractNumId w:val="40"/>
  </w:num>
  <w:num w:numId="60">
    <w:abstractNumId w:val="14"/>
  </w:num>
  <w:num w:numId="61">
    <w:abstractNumId w:val="33"/>
  </w:num>
  <w:num w:numId="62">
    <w:abstractNumId w:val="6"/>
  </w:num>
  <w:num w:numId="63">
    <w:abstractNumId w:val="38"/>
  </w:num>
  <w:num w:numId="64">
    <w:abstractNumId w:val="0"/>
  </w:num>
  <w:num w:numId="65">
    <w:abstractNumId w:val="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4DD9"/>
    <w:rsid w:val="00006B3D"/>
    <w:rsid w:val="00010A1F"/>
    <w:rsid w:val="00013C68"/>
    <w:rsid w:val="00014683"/>
    <w:rsid w:val="000158FC"/>
    <w:rsid w:val="0001625D"/>
    <w:rsid w:val="000202B5"/>
    <w:rsid w:val="000203B0"/>
    <w:rsid w:val="0002085C"/>
    <w:rsid w:val="00020E93"/>
    <w:rsid w:val="00021EE1"/>
    <w:rsid w:val="00024615"/>
    <w:rsid w:val="00024A13"/>
    <w:rsid w:val="000253D2"/>
    <w:rsid w:val="00025F45"/>
    <w:rsid w:val="00031F0E"/>
    <w:rsid w:val="0003382C"/>
    <w:rsid w:val="00033B0B"/>
    <w:rsid w:val="00034027"/>
    <w:rsid w:val="000347CA"/>
    <w:rsid w:val="00035B07"/>
    <w:rsid w:val="00036967"/>
    <w:rsid w:val="00037010"/>
    <w:rsid w:val="0004462C"/>
    <w:rsid w:val="00044AD5"/>
    <w:rsid w:val="00044DBC"/>
    <w:rsid w:val="000452F7"/>
    <w:rsid w:val="00045851"/>
    <w:rsid w:val="00047C93"/>
    <w:rsid w:val="00050AE8"/>
    <w:rsid w:val="0005288D"/>
    <w:rsid w:val="00054332"/>
    <w:rsid w:val="0005637C"/>
    <w:rsid w:val="000630CE"/>
    <w:rsid w:val="000632BB"/>
    <w:rsid w:val="000644C9"/>
    <w:rsid w:val="0006743B"/>
    <w:rsid w:val="00070124"/>
    <w:rsid w:val="00071AF4"/>
    <w:rsid w:val="0007216C"/>
    <w:rsid w:val="000730A6"/>
    <w:rsid w:val="000755D0"/>
    <w:rsid w:val="000764CB"/>
    <w:rsid w:val="00077047"/>
    <w:rsid w:val="00081B89"/>
    <w:rsid w:val="00082AC9"/>
    <w:rsid w:val="00082E70"/>
    <w:rsid w:val="00087EE8"/>
    <w:rsid w:val="00090D3E"/>
    <w:rsid w:val="000928C3"/>
    <w:rsid w:val="00093233"/>
    <w:rsid w:val="00093FFC"/>
    <w:rsid w:val="000A040F"/>
    <w:rsid w:val="000A12AD"/>
    <w:rsid w:val="000A53AA"/>
    <w:rsid w:val="000A62DC"/>
    <w:rsid w:val="000B0221"/>
    <w:rsid w:val="000B0307"/>
    <w:rsid w:val="000B052E"/>
    <w:rsid w:val="000B1C6D"/>
    <w:rsid w:val="000B3DDE"/>
    <w:rsid w:val="000C2405"/>
    <w:rsid w:val="000C2768"/>
    <w:rsid w:val="000C6317"/>
    <w:rsid w:val="000C6C5D"/>
    <w:rsid w:val="000D14B4"/>
    <w:rsid w:val="000D438D"/>
    <w:rsid w:val="000D7037"/>
    <w:rsid w:val="000D7650"/>
    <w:rsid w:val="000E124F"/>
    <w:rsid w:val="000E1F21"/>
    <w:rsid w:val="000E2361"/>
    <w:rsid w:val="000E3449"/>
    <w:rsid w:val="000E73A1"/>
    <w:rsid w:val="000F038F"/>
    <w:rsid w:val="000F047F"/>
    <w:rsid w:val="000F0812"/>
    <w:rsid w:val="000F19B5"/>
    <w:rsid w:val="000F504A"/>
    <w:rsid w:val="000F5E83"/>
    <w:rsid w:val="000F65FD"/>
    <w:rsid w:val="000F7C1E"/>
    <w:rsid w:val="00100DF6"/>
    <w:rsid w:val="001056FE"/>
    <w:rsid w:val="00106F19"/>
    <w:rsid w:val="00111043"/>
    <w:rsid w:val="001116B1"/>
    <w:rsid w:val="0011222E"/>
    <w:rsid w:val="0011309E"/>
    <w:rsid w:val="00113DC2"/>
    <w:rsid w:val="00114B89"/>
    <w:rsid w:val="001215E6"/>
    <w:rsid w:val="0012268B"/>
    <w:rsid w:val="0012347C"/>
    <w:rsid w:val="001235B4"/>
    <w:rsid w:val="00124D05"/>
    <w:rsid w:val="00130235"/>
    <w:rsid w:val="00130593"/>
    <w:rsid w:val="001305BC"/>
    <w:rsid w:val="001334D2"/>
    <w:rsid w:val="00133A25"/>
    <w:rsid w:val="001407DA"/>
    <w:rsid w:val="00141285"/>
    <w:rsid w:val="00142CC6"/>
    <w:rsid w:val="0014481D"/>
    <w:rsid w:val="00147153"/>
    <w:rsid w:val="001536D5"/>
    <w:rsid w:val="00155EB3"/>
    <w:rsid w:val="001565BC"/>
    <w:rsid w:val="00160AC9"/>
    <w:rsid w:val="0016111D"/>
    <w:rsid w:val="00164A1F"/>
    <w:rsid w:val="001655C4"/>
    <w:rsid w:val="00165F7F"/>
    <w:rsid w:val="00166172"/>
    <w:rsid w:val="00175D34"/>
    <w:rsid w:val="00176080"/>
    <w:rsid w:val="001821FC"/>
    <w:rsid w:val="00184EDB"/>
    <w:rsid w:val="001853CE"/>
    <w:rsid w:val="00185AAA"/>
    <w:rsid w:val="001877A5"/>
    <w:rsid w:val="00191165"/>
    <w:rsid w:val="00194497"/>
    <w:rsid w:val="001946A1"/>
    <w:rsid w:val="00194841"/>
    <w:rsid w:val="00194E06"/>
    <w:rsid w:val="00196408"/>
    <w:rsid w:val="00197582"/>
    <w:rsid w:val="001A0603"/>
    <w:rsid w:val="001A1B0F"/>
    <w:rsid w:val="001A4561"/>
    <w:rsid w:val="001A45B1"/>
    <w:rsid w:val="001A52E1"/>
    <w:rsid w:val="001A5638"/>
    <w:rsid w:val="001A59AD"/>
    <w:rsid w:val="001A6055"/>
    <w:rsid w:val="001A7146"/>
    <w:rsid w:val="001B0BCB"/>
    <w:rsid w:val="001B1D3C"/>
    <w:rsid w:val="001B257B"/>
    <w:rsid w:val="001B2E9C"/>
    <w:rsid w:val="001B3E3A"/>
    <w:rsid w:val="001B4ACC"/>
    <w:rsid w:val="001B64F0"/>
    <w:rsid w:val="001C0F45"/>
    <w:rsid w:val="001C3BA9"/>
    <w:rsid w:val="001C565D"/>
    <w:rsid w:val="001C60AF"/>
    <w:rsid w:val="001C65F0"/>
    <w:rsid w:val="001D1EBE"/>
    <w:rsid w:val="001D440D"/>
    <w:rsid w:val="001D64EA"/>
    <w:rsid w:val="001E04AD"/>
    <w:rsid w:val="001E1C20"/>
    <w:rsid w:val="001E56B7"/>
    <w:rsid w:val="001E7DB0"/>
    <w:rsid w:val="001F0E83"/>
    <w:rsid w:val="001F2B79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2E5A"/>
    <w:rsid w:val="00223412"/>
    <w:rsid w:val="00223434"/>
    <w:rsid w:val="002241CE"/>
    <w:rsid w:val="0022440B"/>
    <w:rsid w:val="00233150"/>
    <w:rsid w:val="00236285"/>
    <w:rsid w:val="002435FA"/>
    <w:rsid w:val="00245925"/>
    <w:rsid w:val="002501D3"/>
    <w:rsid w:val="00250226"/>
    <w:rsid w:val="002515EA"/>
    <w:rsid w:val="00251B44"/>
    <w:rsid w:val="002521E7"/>
    <w:rsid w:val="002529D5"/>
    <w:rsid w:val="002543F8"/>
    <w:rsid w:val="00254FF5"/>
    <w:rsid w:val="00255CC2"/>
    <w:rsid w:val="002563CF"/>
    <w:rsid w:val="00256CD0"/>
    <w:rsid w:val="00261D89"/>
    <w:rsid w:val="002630D4"/>
    <w:rsid w:val="00263287"/>
    <w:rsid w:val="002647D9"/>
    <w:rsid w:val="00264840"/>
    <w:rsid w:val="00265EFB"/>
    <w:rsid w:val="00267922"/>
    <w:rsid w:val="00267AEE"/>
    <w:rsid w:val="0027006A"/>
    <w:rsid w:val="0027115B"/>
    <w:rsid w:val="002740F9"/>
    <w:rsid w:val="00275152"/>
    <w:rsid w:val="0027629A"/>
    <w:rsid w:val="00276613"/>
    <w:rsid w:val="00280C66"/>
    <w:rsid w:val="00284D87"/>
    <w:rsid w:val="00286660"/>
    <w:rsid w:val="00287446"/>
    <w:rsid w:val="002878C8"/>
    <w:rsid w:val="0029058B"/>
    <w:rsid w:val="00293967"/>
    <w:rsid w:val="00296621"/>
    <w:rsid w:val="002A01EB"/>
    <w:rsid w:val="002A0431"/>
    <w:rsid w:val="002A0D05"/>
    <w:rsid w:val="002A1531"/>
    <w:rsid w:val="002A36B7"/>
    <w:rsid w:val="002A3DFE"/>
    <w:rsid w:val="002A41FA"/>
    <w:rsid w:val="002A43EB"/>
    <w:rsid w:val="002A519A"/>
    <w:rsid w:val="002A5D2C"/>
    <w:rsid w:val="002A5D52"/>
    <w:rsid w:val="002A6A0A"/>
    <w:rsid w:val="002B34AB"/>
    <w:rsid w:val="002B501C"/>
    <w:rsid w:val="002B50AA"/>
    <w:rsid w:val="002B50CD"/>
    <w:rsid w:val="002B51C2"/>
    <w:rsid w:val="002B59D3"/>
    <w:rsid w:val="002B6F69"/>
    <w:rsid w:val="002B7723"/>
    <w:rsid w:val="002C106A"/>
    <w:rsid w:val="002C10D1"/>
    <w:rsid w:val="002C2279"/>
    <w:rsid w:val="002C23A7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6739"/>
    <w:rsid w:val="002F063F"/>
    <w:rsid w:val="002F1CD9"/>
    <w:rsid w:val="002F31B3"/>
    <w:rsid w:val="002F517E"/>
    <w:rsid w:val="002F5E6D"/>
    <w:rsid w:val="002F6AD6"/>
    <w:rsid w:val="003009CB"/>
    <w:rsid w:val="00302E67"/>
    <w:rsid w:val="00310BA0"/>
    <w:rsid w:val="00310F51"/>
    <w:rsid w:val="00311903"/>
    <w:rsid w:val="00313031"/>
    <w:rsid w:val="00316F10"/>
    <w:rsid w:val="00321D0E"/>
    <w:rsid w:val="00323666"/>
    <w:rsid w:val="0032451B"/>
    <w:rsid w:val="00324D86"/>
    <w:rsid w:val="003306BA"/>
    <w:rsid w:val="003308A9"/>
    <w:rsid w:val="003314A3"/>
    <w:rsid w:val="003318F6"/>
    <w:rsid w:val="00333AE3"/>
    <w:rsid w:val="003345AC"/>
    <w:rsid w:val="00337C8A"/>
    <w:rsid w:val="00337E17"/>
    <w:rsid w:val="00345D93"/>
    <w:rsid w:val="0035033F"/>
    <w:rsid w:val="00351830"/>
    <w:rsid w:val="00351F61"/>
    <w:rsid w:val="003546FC"/>
    <w:rsid w:val="003569EB"/>
    <w:rsid w:val="00357861"/>
    <w:rsid w:val="003578BC"/>
    <w:rsid w:val="00361177"/>
    <w:rsid w:val="0036192E"/>
    <w:rsid w:val="00362EFC"/>
    <w:rsid w:val="0036407F"/>
    <w:rsid w:val="0036412B"/>
    <w:rsid w:val="00364846"/>
    <w:rsid w:val="00365A16"/>
    <w:rsid w:val="00367204"/>
    <w:rsid w:val="0037141C"/>
    <w:rsid w:val="00372671"/>
    <w:rsid w:val="003739ED"/>
    <w:rsid w:val="0037644F"/>
    <w:rsid w:val="003774DF"/>
    <w:rsid w:val="0038100E"/>
    <w:rsid w:val="00381D37"/>
    <w:rsid w:val="00384A93"/>
    <w:rsid w:val="00385A89"/>
    <w:rsid w:val="00386473"/>
    <w:rsid w:val="003879C7"/>
    <w:rsid w:val="00390744"/>
    <w:rsid w:val="003924AA"/>
    <w:rsid w:val="00392CE6"/>
    <w:rsid w:val="00393858"/>
    <w:rsid w:val="00394AC8"/>
    <w:rsid w:val="00396E04"/>
    <w:rsid w:val="00397556"/>
    <w:rsid w:val="00397D1F"/>
    <w:rsid w:val="003A0B6C"/>
    <w:rsid w:val="003A17F9"/>
    <w:rsid w:val="003A392F"/>
    <w:rsid w:val="003A3C08"/>
    <w:rsid w:val="003A40BD"/>
    <w:rsid w:val="003A4882"/>
    <w:rsid w:val="003A55DC"/>
    <w:rsid w:val="003A6D42"/>
    <w:rsid w:val="003B1450"/>
    <w:rsid w:val="003B2DBC"/>
    <w:rsid w:val="003B4C1D"/>
    <w:rsid w:val="003B5658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6E93"/>
    <w:rsid w:val="003D1AA3"/>
    <w:rsid w:val="003D24E9"/>
    <w:rsid w:val="003D7050"/>
    <w:rsid w:val="003E1B4F"/>
    <w:rsid w:val="003E4847"/>
    <w:rsid w:val="003E63D3"/>
    <w:rsid w:val="003E6945"/>
    <w:rsid w:val="003F1090"/>
    <w:rsid w:val="003F24B8"/>
    <w:rsid w:val="003F38CB"/>
    <w:rsid w:val="003F4ADF"/>
    <w:rsid w:val="003F4C32"/>
    <w:rsid w:val="003F5623"/>
    <w:rsid w:val="003F63A5"/>
    <w:rsid w:val="00400BB5"/>
    <w:rsid w:val="00404052"/>
    <w:rsid w:val="00404273"/>
    <w:rsid w:val="00404FBD"/>
    <w:rsid w:val="00410435"/>
    <w:rsid w:val="0041104E"/>
    <w:rsid w:val="004129B2"/>
    <w:rsid w:val="00413BA2"/>
    <w:rsid w:val="00414B85"/>
    <w:rsid w:val="004152B6"/>
    <w:rsid w:val="004163DB"/>
    <w:rsid w:val="0041645A"/>
    <w:rsid w:val="004213C6"/>
    <w:rsid w:val="004240BF"/>
    <w:rsid w:val="004243E2"/>
    <w:rsid w:val="00425C87"/>
    <w:rsid w:val="00427000"/>
    <w:rsid w:val="00427E9E"/>
    <w:rsid w:val="00430721"/>
    <w:rsid w:val="00430F82"/>
    <w:rsid w:val="00431096"/>
    <w:rsid w:val="004316C5"/>
    <w:rsid w:val="00435D4E"/>
    <w:rsid w:val="00436758"/>
    <w:rsid w:val="00442372"/>
    <w:rsid w:val="00442AA6"/>
    <w:rsid w:val="004446A2"/>
    <w:rsid w:val="00451ABB"/>
    <w:rsid w:val="00460F2C"/>
    <w:rsid w:val="00463CEC"/>
    <w:rsid w:val="004642C4"/>
    <w:rsid w:val="0046602D"/>
    <w:rsid w:val="0046641A"/>
    <w:rsid w:val="00467CB0"/>
    <w:rsid w:val="00471576"/>
    <w:rsid w:val="00471E1C"/>
    <w:rsid w:val="004763F6"/>
    <w:rsid w:val="00477521"/>
    <w:rsid w:val="0048169A"/>
    <w:rsid w:val="004818D9"/>
    <w:rsid w:val="00481B34"/>
    <w:rsid w:val="00481D82"/>
    <w:rsid w:val="0048289A"/>
    <w:rsid w:val="00483F30"/>
    <w:rsid w:val="004862D4"/>
    <w:rsid w:val="004865C8"/>
    <w:rsid w:val="00490164"/>
    <w:rsid w:val="00491E37"/>
    <w:rsid w:val="00491EE5"/>
    <w:rsid w:val="004921FB"/>
    <w:rsid w:val="00494992"/>
    <w:rsid w:val="00494AF3"/>
    <w:rsid w:val="0049524E"/>
    <w:rsid w:val="00495432"/>
    <w:rsid w:val="004A0574"/>
    <w:rsid w:val="004A18DB"/>
    <w:rsid w:val="004A3149"/>
    <w:rsid w:val="004A46EC"/>
    <w:rsid w:val="004A4710"/>
    <w:rsid w:val="004A7F7F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55BF"/>
    <w:rsid w:val="004C7BAE"/>
    <w:rsid w:val="004D15BA"/>
    <w:rsid w:val="004D207B"/>
    <w:rsid w:val="004D7190"/>
    <w:rsid w:val="004E4005"/>
    <w:rsid w:val="004F028B"/>
    <w:rsid w:val="004F10CE"/>
    <w:rsid w:val="004F40B2"/>
    <w:rsid w:val="004F69E7"/>
    <w:rsid w:val="0050052B"/>
    <w:rsid w:val="005047F0"/>
    <w:rsid w:val="005064F1"/>
    <w:rsid w:val="00506894"/>
    <w:rsid w:val="0050787C"/>
    <w:rsid w:val="00507A61"/>
    <w:rsid w:val="005122BF"/>
    <w:rsid w:val="00512A53"/>
    <w:rsid w:val="00513145"/>
    <w:rsid w:val="005155D5"/>
    <w:rsid w:val="00515C98"/>
    <w:rsid w:val="005178D7"/>
    <w:rsid w:val="005208B7"/>
    <w:rsid w:val="00523B7B"/>
    <w:rsid w:val="005248F6"/>
    <w:rsid w:val="00532A04"/>
    <w:rsid w:val="00532E8E"/>
    <w:rsid w:val="00533719"/>
    <w:rsid w:val="00533BD6"/>
    <w:rsid w:val="0053708F"/>
    <w:rsid w:val="0054172F"/>
    <w:rsid w:val="0054284E"/>
    <w:rsid w:val="0054673F"/>
    <w:rsid w:val="00550FC9"/>
    <w:rsid w:val="005517BA"/>
    <w:rsid w:val="005532C1"/>
    <w:rsid w:val="00554E72"/>
    <w:rsid w:val="00561C4E"/>
    <w:rsid w:val="00562ACE"/>
    <w:rsid w:val="0056359D"/>
    <w:rsid w:val="00564F5F"/>
    <w:rsid w:val="005656ED"/>
    <w:rsid w:val="00565F71"/>
    <w:rsid w:val="005725AD"/>
    <w:rsid w:val="00572B0F"/>
    <w:rsid w:val="00580FFE"/>
    <w:rsid w:val="00581E89"/>
    <w:rsid w:val="0058238F"/>
    <w:rsid w:val="00583270"/>
    <w:rsid w:val="00583CF1"/>
    <w:rsid w:val="00583F42"/>
    <w:rsid w:val="005848A2"/>
    <w:rsid w:val="0058638F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1802"/>
    <w:rsid w:val="005C22C4"/>
    <w:rsid w:val="005C2C05"/>
    <w:rsid w:val="005C69EE"/>
    <w:rsid w:val="005D086E"/>
    <w:rsid w:val="005D5B8B"/>
    <w:rsid w:val="005D6924"/>
    <w:rsid w:val="005D6B1C"/>
    <w:rsid w:val="005E1B0D"/>
    <w:rsid w:val="005E4A2D"/>
    <w:rsid w:val="005E4D91"/>
    <w:rsid w:val="005F0620"/>
    <w:rsid w:val="005F2C7C"/>
    <w:rsid w:val="005F3193"/>
    <w:rsid w:val="005F472B"/>
    <w:rsid w:val="005F5D7B"/>
    <w:rsid w:val="005F7B3D"/>
    <w:rsid w:val="00601291"/>
    <w:rsid w:val="00601B8C"/>
    <w:rsid w:val="00601F78"/>
    <w:rsid w:val="00604065"/>
    <w:rsid w:val="0061178A"/>
    <w:rsid w:val="00611EEC"/>
    <w:rsid w:val="00614B30"/>
    <w:rsid w:val="00614C83"/>
    <w:rsid w:val="006161F2"/>
    <w:rsid w:val="00616FD3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FFA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DCC"/>
    <w:rsid w:val="00671EDD"/>
    <w:rsid w:val="00672CFF"/>
    <w:rsid w:val="006753B2"/>
    <w:rsid w:val="00676F42"/>
    <w:rsid w:val="00680716"/>
    <w:rsid w:val="00681894"/>
    <w:rsid w:val="00686090"/>
    <w:rsid w:val="00686A0C"/>
    <w:rsid w:val="00691114"/>
    <w:rsid w:val="00695049"/>
    <w:rsid w:val="00695C11"/>
    <w:rsid w:val="006A6C70"/>
    <w:rsid w:val="006B0D77"/>
    <w:rsid w:val="006B10F6"/>
    <w:rsid w:val="006B288C"/>
    <w:rsid w:val="006B2E30"/>
    <w:rsid w:val="006B4156"/>
    <w:rsid w:val="006B4619"/>
    <w:rsid w:val="006B6FDF"/>
    <w:rsid w:val="006C6479"/>
    <w:rsid w:val="006C6759"/>
    <w:rsid w:val="006D0467"/>
    <w:rsid w:val="006D0517"/>
    <w:rsid w:val="006D15F7"/>
    <w:rsid w:val="006D38D9"/>
    <w:rsid w:val="006D5B51"/>
    <w:rsid w:val="006D7FD7"/>
    <w:rsid w:val="006E0BF2"/>
    <w:rsid w:val="006E49AA"/>
    <w:rsid w:val="006E4B90"/>
    <w:rsid w:val="006E782B"/>
    <w:rsid w:val="006F0DE9"/>
    <w:rsid w:val="006F3591"/>
    <w:rsid w:val="006F3671"/>
    <w:rsid w:val="006F59E2"/>
    <w:rsid w:val="006F71AF"/>
    <w:rsid w:val="00706C1F"/>
    <w:rsid w:val="00707ED0"/>
    <w:rsid w:val="0071159D"/>
    <w:rsid w:val="0071506A"/>
    <w:rsid w:val="00716D34"/>
    <w:rsid w:val="0071704F"/>
    <w:rsid w:val="00721B3E"/>
    <w:rsid w:val="007226DE"/>
    <w:rsid w:val="00723281"/>
    <w:rsid w:val="0072389E"/>
    <w:rsid w:val="00732AA4"/>
    <w:rsid w:val="00734382"/>
    <w:rsid w:val="00734C9C"/>
    <w:rsid w:val="00736FE0"/>
    <w:rsid w:val="007421B9"/>
    <w:rsid w:val="00742F96"/>
    <w:rsid w:val="00745CC8"/>
    <w:rsid w:val="00745D50"/>
    <w:rsid w:val="00747468"/>
    <w:rsid w:val="007475B5"/>
    <w:rsid w:val="00747F24"/>
    <w:rsid w:val="0075005D"/>
    <w:rsid w:val="00750A7F"/>
    <w:rsid w:val="00751805"/>
    <w:rsid w:val="00751D1E"/>
    <w:rsid w:val="0075461C"/>
    <w:rsid w:val="00756763"/>
    <w:rsid w:val="00757C92"/>
    <w:rsid w:val="007655F9"/>
    <w:rsid w:val="00766541"/>
    <w:rsid w:val="00767871"/>
    <w:rsid w:val="007704BB"/>
    <w:rsid w:val="00771205"/>
    <w:rsid w:val="00773CF8"/>
    <w:rsid w:val="00776C57"/>
    <w:rsid w:val="00777276"/>
    <w:rsid w:val="00785E42"/>
    <w:rsid w:val="0079002A"/>
    <w:rsid w:val="00790C3A"/>
    <w:rsid w:val="007A0E78"/>
    <w:rsid w:val="007A2F8F"/>
    <w:rsid w:val="007A4994"/>
    <w:rsid w:val="007A6639"/>
    <w:rsid w:val="007B0252"/>
    <w:rsid w:val="007B4822"/>
    <w:rsid w:val="007B4B73"/>
    <w:rsid w:val="007B689A"/>
    <w:rsid w:val="007B747F"/>
    <w:rsid w:val="007C1F91"/>
    <w:rsid w:val="007C7D71"/>
    <w:rsid w:val="007D03B4"/>
    <w:rsid w:val="007D0DD3"/>
    <w:rsid w:val="007D1149"/>
    <w:rsid w:val="007D43CA"/>
    <w:rsid w:val="007D6441"/>
    <w:rsid w:val="007E0A7A"/>
    <w:rsid w:val="007E172F"/>
    <w:rsid w:val="007E23A8"/>
    <w:rsid w:val="007E59AE"/>
    <w:rsid w:val="007E6C0D"/>
    <w:rsid w:val="007F26EF"/>
    <w:rsid w:val="007F71DD"/>
    <w:rsid w:val="007F782C"/>
    <w:rsid w:val="00800655"/>
    <w:rsid w:val="008024F8"/>
    <w:rsid w:val="00802C96"/>
    <w:rsid w:val="008033FC"/>
    <w:rsid w:val="008058D8"/>
    <w:rsid w:val="00811D53"/>
    <w:rsid w:val="00811D9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22329"/>
    <w:rsid w:val="0082371A"/>
    <w:rsid w:val="00824678"/>
    <w:rsid w:val="008259A8"/>
    <w:rsid w:val="00826756"/>
    <w:rsid w:val="0082708F"/>
    <w:rsid w:val="0082711B"/>
    <w:rsid w:val="00827F1F"/>
    <w:rsid w:val="0083065F"/>
    <w:rsid w:val="00833B07"/>
    <w:rsid w:val="008348DF"/>
    <w:rsid w:val="00836ACB"/>
    <w:rsid w:val="00837187"/>
    <w:rsid w:val="00837DD9"/>
    <w:rsid w:val="00843509"/>
    <w:rsid w:val="008439BE"/>
    <w:rsid w:val="00844451"/>
    <w:rsid w:val="008451D8"/>
    <w:rsid w:val="00846536"/>
    <w:rsid w:val="00846DE1"/>
    <w:rsid w:val="00851A4B"/>
    <w:rsid w:val="00852183"/>
    <w:rsid w:val="00852726"/>
    <w:rsid w:val="00853614"/>
    <w:rsid w:val="008545BF"/>
    <w:rsid w:val="00855030"/>
    <w:rsid w:val="0086063F"/>
    <w:rsid w:val="00865935"/>
    <w:rsid w:val="00873F6A"/>
    <w:rsid w:val="008778C6"/>
    <w:rsid w:val="00877A40"/>
    <w:rsid w:val="008814C8"/>
    <w:rsid w:val="00882D47"/>
    <w:rsid w:val="008864BA"/>
    <w:rsid w:val="00886B8D"/>
    <w:rsid w:val="008946C8"/>
    <w:rsid w:val="00895CD7"/>
    <w:rsid w:val="00895CF6"/>
    <w:rsid w:val="008968EC"/>
    <w:rsid w:val="00896AA4"/>
    <w:rsid w:val="008A01AC"/>
    <w:rsid w:val="008A0255"/>
    <w:rsid w:val="008A0DB4"/>
    <w:rsid w:val="008A5795"/>
    <w:rsid w:val="008A60DC"/>
    <w:rsid w:val="008A7884"/>
    <w:rsid w:val="008A78C4"/>
    <w:rsid w:val="008B1558"/>
    <w:rsid w:val="008B441E"/>
    <w:rsid w:val="008B4CC3"/>
    <w:rsid w:val="008B5DFA"/>
    <w:rsid w:val="008C0F77"/>
    <w:rsid w:val="008C1977"/>
    <w:rsid w:val="008C22C4"/>
    <w:rsid w:val="008C6051"/>
    <w:rsid w:val="008C77BE"/>
    <w:rsid w:val="008C7E04"/>
    <w:rsid w:val="008D041E"/>
    <w:rsid w:val="008D060A"/>
    <w:rsid w:val="008D2D2A"/>
    <w:rsid w:val="008D4CD7"/>
    <w:rsid w:val="008D6650"/>
    <w:rsid w:val="008E33D8"/>
    <w:rsid w:val="008E3B73"/>
    <w:rsid w:val="008E4D8E"/>
    <w:rsid w:val="008E5377"/>
    <w:rsid w:val="008F05E8"/>
    <w:rsid w:val="008F0C47"/>
    <w:rsid w:val="008F0F76"/>
    <w:rsid w:val="008F1A4F"/>
    <w:rsid w:val="008F7778"/>
    <w:rsid w:val="009018C4"/>
    <w:rsid w:val="00903226"/>
    <w:rsid w:val="00903919"/>
    <w:rsid w:val="009102C4"/>
    <w:rsid w:val="0091033C"/>
    <w:rsid w:val="009109D9"/>
    <w:rsid w:val="009123EF"/>
    <w:rsid w:val="00913A13"/>
    <w:rsid w:val="00915925"/>
    <w:rsid w:val="00916E96"/>
    <w:rsid w:val="0091765E"/>
    <w:rsid w:val="00921080"/>
    <w:rsid w:val="00933734"/>
    <w:rsid w:val="00933E58"/>
    <w:rsid w:val="00935DDA"/>
    <w:rsid w:val="009379D7"/>
    <w:rsid w:val="00937A0B"/>
    <w:rsid w:val="009401EA"/>
    <w:rsid w:val="00940FE3"/>
    <w:rsid w:val="009418B8"/>
    <w:rsid w:val="00941EA9"/>
    <w:rsid w:val="00946E0A"/>
    <w:rsid w:val="0095118F"/>
    <w:rsid w:val="00951DB7"/>
    <w:rsid w:val="00954044"/>
    <w:rsid w:val="009544BC"/>
    <w:rsid w:val="0095542F"/>
    <w:rsid w:val="009605CB"/>
    <w:rsid w:val="00964D9A"/>
    <w:rsid w:val="009656CA"/>
    <w:rsid w:val="0097336F"/>
    <w:rsid w:val="00973C02"/>
    <w:rsid w:val="0097588E"/>
    <w:rsid w:val="00977A61"/>
    <w:rsid w:val="009803D4"/>
    <w:rsid w:val="009803D5"/>
    <w:rsid w:val="009853F1"/>
    <w:rsid w:val="00991678"/>
    <w:rsid w:val="009926BC"/>
    <w:rsid w:val="0099589C"/>
    <w:rsid w:val="00997C54"/>
    <w:rsid w:val="009A002A"/>
    <w:rsid w:val="009A17F3"/>
    <w:rsid w:val="009A4ADE"/>
    <w:rsid w:val="009A4AEC"/>
    <w:rsid w:val="009A5800"/>
    <w:rsid w:val="009A5F5B"/>
    <w:rsid w:val="009A69EC"/>
    <w:rsid w:val="009A6BFC"/>
    <w:rsid w:val="009B240D"/>
    <w:rsid w:val="009B26BD"/>
    <w:rsid w:val="009B26D4"/>
    <w:rsid w:val="009B3363"/>
    <w:rsid w:val="009B450E"/>
    <w:rsid w:val="009B5664"/>
    <w:rsid w:val="009B6091"/>
    <w:rsid w:val="009C100E"/>
    <w:rsid w:val="009C3105"/>
    <w:rsid w:val="009C459D"/>
    <w:rsid w:val="009D0810"/>
    <w:rsid w:val="009D0F4A"/>
    <w:rsid w:val="009D1030"/>
    <w:rsid w:val="009D1E7D"/>
    <w:rsid w:val="009D2D69"/>
    <w:rsid w:val="009D5F38"/>
    <w:rsid w:val="009D6394"/>
    <w:rsid w:val="009D7745"/>
    <w:rsid w:val="009E21AE"/>
    <w:rsid w:val="009E36C9"/>
    <w:rsid w:val="009E4045"/>
    <w:rsid w:val="009E7274"/>
    <w:rsid w:val="009F05D0"/>
    <w:rsid w:val="009F19B7"/>
    <w:rsid w:val="009F2480"/>
    <w:rsid w:val="009F377E"/>
    <w:rsid w:val="009F3B1A"/>
    <w:rsid w:val="009F4714"/>
    <w:rsid w:val="009F5D2E"/>
    <w:rsid w:val="009F6D97"/>
    <w:rsid w:val="009F7546"/>
    <w:rsid w:val="00A020E9"/>
    <w:rsid w:val="00A022F5"/>
    <w:rsid w:val="00A02FB0"/>
    <w:rsid w:val="00A047B6"/>
    <w:rsid w:val="00A149C2"/>
    <w:rsid w:val="00A21188"/>
    <w:rsid w:val="00A2266A"/>
    <w:rsid w:val="00A22917"/>
    <w:rsid w:val="00A24B85"/>
    <w:rsid w:val="00A25935"/>
    <w:rsid w:val="00A27C5F"/>
    <w:rsid w:val="00A30921"/>
    <w:rsid w:val="00A31B86"/>
    <w:rsid w:val="00A337B4"/>
    <w:rsid w:val="00A350FE"/>
    <w:rsid w:val="00A35F92"/>
    <w:rsid w:val="00A36C1A"/>
    <w:rsid w:val="00A36D02"/>
    <w:rsid w:val="00A42AA1"/>
    <w:rsid w:val="00A44EF1"/>
    <w:rsid w:val="00A46011"/>
    <w:rsid w:val="00A52357"/>
    <w:rsid w:val="00A53F6D"/>
    <w:rsid w:val="00A549CB"/>
    <w:rsid w:val="00A65CE0"/>
    <w:rsid w:val="00A6715E"/>
    <w:rsid w:val="00A70161"/>
    <w:rsid w:val="00A70B0B"/>
    <w:rsid w:val="00A72481"/>
    <w:rsid w:val="00A730E4"/>
    <w:rsid w:val="00A7444E"/>
    <w:rsid w:val="00A75745"/>
    <w:rsid w:val="00A76205"/>
    <w:rsid w:val="00A76951"/>
    <w:rsid w:val="00A81886"/>
    <w:rsid w:val="00A84A90"/>
    <w:rsid w:val="00A859B7"/>
    <w:rsid w:val="00A878AE"/>
    <w:rsid w:val="00A90D76"/>
    <w:rsid w:val="00A91650"/>
    <w:rsid w:val="00A938F1"/>
    <w:rsid w:val="00A94489"/>
    <w:rsid w:val="00A96782"/>
    <w:rsid w:val="00AA1757"/>
    <w:rsid w:val="00AA2857"/>
    <w:rsid w:val="00AA51BC"/>
    <w:rsid w:val="00AA6865"/>
    <w:rsid w:val="00AA7304"/>
    <w:rsid w:val="00AB0C56"/>
    <w:rsid w:val="00AB7CBE"/>
    <w:rsid w:val="00AC1650"/>
    <w:rsid w:val="00AC1B6E"/>
    <w:rsid w:val="00AC1BD2"/>
    <w:rsid w:val="00AC60DF"/>
    <w:rsid w:val="00AC7BB0"/>
    <w:rsid w:val="00AD0E12"/>
    <w:rsid w:val="00AD0E37"/>
    <w:rsid w:val="00AD18E4"/>
    <w:rsid w:val="00AD6E4A"/>
    <w:rsid w:val="00AD74B4"/>
    <w:rsid w:val="00AE18EB"/>
    <w:rsid w:val="00AE22AB"/>
    <w:rsid w:val="00AE3EDD"/>
    <w:rsid w:val="00AE45E4"/>
    <w:rsid w:val="00AE6272"/>
    <w:rsid w:val="00AE70C0"/>
    <w:rsid w:val="00AE7364"/>
    <w:rsid w:val="00AF151D"/>
    <w:rsid w:val="00AF1D0C"/>
    <w:rsid w:val="00AF263B"/>
    <w:rsid w:val="00AF461E"/>
    <w:rsid w:val="00AF53B1"/>
    <w:rsid w:val="00AF64C3"/>
    <w:rsid w:val="00AF725C"/>
    <w:rsid w:val="00AF7ABE"/>
    <w:rsid w:val="00B00748"/>
    <w:rsid w:val="00B07681"/>
    <w:rsid w:val="00B14978"/>
    <w:rsid w:val="00B15C28"/>
    <w:rsid w:val="00B167A9"/>
    <w:rsid w:val="00B167CF"/>
    <w:rsid w:val="00B16D96"/>
    <w:rsid w:val="00B17059"/>
    <w:rsid w:val="00B221D4"/>
    <w:rsid w:val="00B22501"/>
    <w:rsid w:val="00B24656"/>
    <w:rsid w:val="00B24E72"/>
    <w:rsid w:val="00B260AB"/>
    <w:rsid w:val="00B30785"/>
    <w:rsid w:val="00B30958"/>
    <w:rsid w:val="00B309F2"/>
    <w:rsid w:val="00B34844"/>
    <w:rsid w:val="00B35C6F"/>
    <w:rsid w:val="00B36245"/>
    <w:rsid w:val="00B36403"/>
    <w:rsid w:val="00B37E11"/>
    <w:rsid w:val="00B41258"/>
    <w:rsid w:val="00B43615"/>
    <w:rsid w:val="00B50BD5"/>
    <w:rsid w:val="00B565AC"/>
    <w:rsid w:val="00B56BDA"/>
    <w:rsid w:val="00B639E7"/>
    <w:rsid w:val="00B65669"/>
    <w:rsid w:val="00B66DD3"/>
    <w:rsid w:val="00B71870"/>
    <w:rsid w:val="00B721ED"/>
    <w:rsid w:val="00B72279"/>
    <w:rsid w:val="00B765C7"/>
    <w:rsid w:val="00B76656"/>
    <w:rsid w:val="00B80376"/>
    <w:rsid w:val="00B81A6D"/>
    <w:rsid w:val="00B83C79"/>
    <w:rsid w:val="00B908BC"/>
    <w:rsid w:val="00B90D24"/>
    <w:rsid w:val="00B91882"/>
    <w:rsid w:val="00B95810"/>
    <w:rsid w:val="00B97239"/>
    <w:rsid w:val="00BA1BA7"/>
    <w:rsid w:val="00BA3440"/>
    <w:rsid w:val="00BB09B0"/>
    <w:rsid w:val="00BB3EED"/>
    <w:rsid w:val="00BC013F"/>
    <w:rsid w:val="00BC0248"/>
    <w:rsid w:val="00BC5F2A"/>
    <w:rsid w:val="00BC64A3"/>
    <w:rsid w:val="00BC7012"/>
    <w:rsid w:val="00BD00EE"/>
    <w:rsid w:val="00BD177A"/>
    <w:rsid w:val="00BD1D9A"/>
    <w:rsid w:val="00BD2CFF"/>
    <w:rsid w:val="00BD613C"/>
    <w:rsid w:val="00BD692D"/>
    <w:rsid w:val="00BE069D"/>
    <w:rsid w:val="00BE06B8"/>
    <w:rsid w:val="00BE427F"/>
    <w:rsid w:val="00BE58D9"/>
    <w:rsid w:val="00BE648C"/>
    <w:rsid w:val="00BE6DA9"/>
    <w:rsid w:val="00BF05E2"/>
    <w:rsid w:val="00BF12A2"/>
    <w:rsid w:val="00BF26E3"/>
    <w:rsid w:val="00BF450F"/>
    <w:rsid w:val="00BF7481"/>
    <w:rsid w:val="00BF7AAF"/>
    <w:rsid w:val="00C03CF0"/>
    <w:rsid w:val="00C07C85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52DD"/>
    <w:rsid w:val="00C36B10"/>
    <w:rsid w:val="00C40953"/>
    <w:rsid w:val="00C4139C"/>
    <w:rsid w:val="00C52AA6"/>
    <w:rsid w:val="00C55CDB"/>
    <w:rsid w:val="00C5755E"/>
    <w:rsid w:val="00C60D5F"/>
    <w:rsid w:val="00C645B3"/>
    <w:rsid w:val="00C656B1"/>
    <w:rsid w:val="00C67A98"/>
    <w:rsid w:val="00C7271A"/>
    <w:rsid w:val="00C7298D"/>
    <w:rsid w:val="00C73E8E"/>
    <w:rsid w:val="00C7520A"/>
    <w:rsid w:val="00C7769D"/>
    <w:rsid w:val="00C814FE"/>
    <w:rsid w:val="00C820FC"/>
    <w:rsid w:val="00C8309B"/>
    <w:rsid w:val="00C83DDA"/>
    <w:rsid w:val="00C949CE"/>
    <w:rsid w:val="00C95C16"/>
    <w:rsid w:val="00C96D65"/>
    <w:rsid w:val="00C96FDE"/>
    <w:rsid w:val="00C9732A"/>
    <w:rsid w:val="00C97821"/>
    <w:rsid w:val="00CA01F2"/>
    <w:rsid w:val="00CA21C1"/>
    <w:rsid w:val="00CA2860"/>
    <w:rsid w:val="00CA6484"/>
    <w:rsid w:val="00CA6951"/>
    <w:rsid w:val="00CA7631"/>
    <w:rsid w:val="00CA7C1F"/>
    <w:rsid w:val="00CB0C17"/>
    <w:rsid w:val="00CB3485"/>
    <w:rsid w:val="00CB3819"/>
    <w:rsid w:val="00CD0A47"/>
    <w:rsid w:val="00CD6242"/>
    <w:rsid w:val="00CE094B"/>
    <w:rsid w:val="00CE3A92"/>
    <w:rsid w:val="00CE440B"/>
    <w:rsid w:val="00CE5564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CF71F4"/>
    <w:rsid w:val="00D0142A"/>
    <w:rsid w:val="00D02992"/>
    <w:rsid w:val="00D057F4"/>
    <w:rsid w:val="00D058BC"/>
    <w:rsid w:val="00D06D16"/>
    <w:rsid w:val="00D07000"/>
    <w:rsid w:val="00D10FDA"/>
    <w:rsid w:val="00D13830"/>
    <w:rsid w:val="00D13F9A"/>
    <w:rsid w:val="00D13FD2"/>
    <w:rsid w:val="00D14EFA"/>
    <w:rsid w:val="00D201EE"/>
    <w:rsid w:val="00D24862"/>
    <w:rsid w:val="00D25D0B"/>
    <w:rsid w:val="00D30C50"/>
    <w:rsid w:val="00D32144"/>
    <w:rsid w:val="00D32C07"/>
    <w:rsid w:val="00D32C75"/>
    <w:rsid w:val="00D33A7E"/>
    <w:rsid w:val="00D33C87"/>
    <w:rsid w:val="00D34BFD"/>
    <w:rsid w:val="00D35769"/>
    <w:rsid w:val="00D4076E"/>
    <w:rsid w:val="00D40867"/>
    <w:rsid w:val="00D43508"/>
    <w:rsid w:val="00D43EF8"/>
    <w:rsid w:val="00D44110"/>
    <w:rsid w:val="00D462E1"/>
    <w:rsid w:val="00D5008C"/>
    <w:rsid w:val="00D515D8"/>
    <w:rsid w:val="00D53066"/>
    <w:rsid w:val="00D57F2A"/>
    <w:rsid w:val="00D603DD"/>
    <w:rsid w:val="00D610E8"/>
    <w:rsid w:val="00D614C3"/>
    <w:rsid w:val="00D62F06"/>
    <w:rsid w:val="00D65581"/>
    <w:rsid w:val="00D66712"/>
    <w:rsid w:val="00D73034"/>
    <w:rsid w:val="00D766DB"/>
    <w:rsid w:val="00D7724B"/>
    <w:rsid w:val="00D81718"/>
    <w:rsid w:val="00D82136"/>
    <w:rsid w:val="00D82180"/>
    <w:rsid w:val="00D86D4A"/>
    <w:rsid w:val="00D90A4E"/>
    <w:rsid w:val="00DA1437"/>
    <w:rsid w:val="00DA17F5"/>
    <w:rsid w:val="00DA6724"/>
    <w:rsid w:val="00DB0948"/>
    <w:rsid w:val="00DB4327"/>
    <w:rsid w:val="00DB4B06"/>
    <w:rsid w:val="00DB6C0E"/>
    <w:rsid w:val="00DC0A1D"/>
    <w:rsid w:val="00DC2A3C"/>
    <w:rsid w:val="00DC5D85"/>
    <w:rsid w:val="00DC7A09"/>
    <w:rsid w:val="00DD17E1"/>
    <w:rsid w:val="00DD241C"/>
    <w:rsid w:val="00DD3140"/>
    <w:rsid w:val="00DD7E57"/>
    <w:rsid w:val="00DE09E4"/>
    <w:rsid w:val="00DE1043"/>
    <w:rsid w:val="00DE2BC5"/>
    <w:rsid w:val="00DE2F5E"/>
    <w:rsid w:val="00DE3D38"/>
    <w:rsid w:val="00DE57DD"/>
    <w:rsid w:val="00DE7F92"/>
    <w:rsid w:val="00DF04C2"/>
    <w:rsid w:val="00DF61D8"/>
    <w:rsid w:val="00E017B5"/>
    <w:rsid w:val="00E13511"/>
    <w:rsid w:val="00E160EB"/>
    <w:rsid w:val="00E2240A"/>
    <w:rsid w:val="00E22D20"/>
    <w:rsid w:val="00E232E3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DEB"/>
    <w:rsid w:val="00E4174C"/>
    <w:rsid w:val="00E421CB"/>
    <w:rsid w:val="00E45D66"/>
    <w:rsid w:val="00E50F61"/>
    <w:rsid w:val="00E51424"/>
    <w:rsid w:val="00E53048"/>
    <w:rsid w:val="00E534A0"/>
    <w:rsid w:val="00E6244E"/>
    <w:rsid w:val="00E62F96"/>
    <w:rsid w:val="00E63EB0"/>
    <w:rsid w:val="00E7188C"/>
    <w:rsid w:val="00E72267"/>
    <w:rsid w:val="00E7304C"/>
    <w:rsid w:val="00E850F4"/>
    <w:rsid w:val="00E9320D"/>
    <w:rsid w:val="00E95848"/>
    <w:rsid w:val="00E9625A"/>
    <w:rsid w:val="00EA21C8"/>
    <w:rsid w:val="00EA223F"/>
    <w:rsid w:val="00EA4ED0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3733"/>
    <w:rsid w:val="00EC62DE"/>
    <w:rsid w:val="00EC7409"/>
    <w:rsid w:val="00EC7C4C"/>
    <w:rsid w:val="00ED3167"/>
    <w:rsid w:val="00ED5AE1"/>
    <w:rsid w:val="00ED74F8"/>
    <w:rsid w:val="00ED7D19"/>
    <w:rsid w:val="00EE362B"/>
    <w:rsid w:val="00EE4615"/>
    <w:rsid w:val="00EE5BDC"/>
    <w:rsid w:val="00EF026F"/>
    <w:rsid w:val="00EF15C3"/>
    <w:rsid w:val="00EF1684"/>
    <w:rsid w:val="00EF58E1"/>
    <w:rsid w:val="00EF6685"/>
    <w:rsid w:val="00F0364B"/>
    <w:rsid w:val="00F06175"/>
    <w:rsid w:val="00F071F0"/>
    <w:rsid w:val="00F0763B"/>
    <w:rsid w:val="00F129C1"/>
    <w:rsid w:val="00F12C28"/>
    <w:rsid w:val="00F15DC9"/>
    <w:rsid w:val="00F16665"/>
    <w:rsid w:val="00F1770E"/>
    <w:rsid w:val="00F21008"/>
    <w:rsid w:val="00F25278"/>
    <w:rsid w:val="00F2778B"/>
    <w:rsid w:val="00F33690"/>
    <w:rsid w:val="00F33B29"/>
    <w:rsid w:val="00F35727"/>
    <w:rsid w:val="00F35F83"/>
    <w:rsid w:val="00F3701A"/>
    <w:rsid w:val="00F3782F"/>
    <w:rsid w:val="00F40253"/>
    <w:rsid w:val="00F4067D"/>
    <w:rsid w:val="00F411DE"/>
    <w:rsid w:val="00F444E9"/>
    <w:rsid w:val="00F445B6"/>
    <w:rsid w:val="00F5021D"/>
    <w:rsid w:val="00F50DA5"/>
    <w:rsid w:val="00F56173"/>
    <w:rsid w:val="00F576A3"/>
    <w:rsid w:val="00F57F60"/>
    <w:rsid w:val="00F62EB4"/>
    <w:rsid w:val="00F63C8A"/>
    <w:rsid w:val="00F63F51"/>
    <w:rsid w:val="00F66A0E"/>
    <w:rsid w:val="00F70BB6"/>
    <w:rsid w:val="00F70CD2"/>
    <w:rsid w:val="00F711FE"/>
    <w:rsid w:val="00F74453"/>
    <w:rsid w:val="00F76600"/>
    <w:rsid w:val="00F7711C"/>
    <w:rsid w:val="00F838E2"/>
    <w:rsid w:val="00F85E04"/>
    <w:rsid w:val="00F85F79"/>
    <w:rsid w:val="00F91485"/>
    <w:rsid w:val="00F91C7B"/>
    <w:rsid w:val="00F92058"/>
    <w:rsid w:val="00F97A09"/>
    <w:rsid w:val="00F97CA3"/>
    <w:rsid w:val="00FA0709"/>
    <w:rsid w:val="00FA0AEB"/>
    <w:rsid w:val="00FA17BB"/>
    <w:rsid w:val="00FA1C74"/>
    <w:rsid w:val="00FA6C7E"/>
    <w:rsid w:val="00FB102F"/>
    <w:rsid w:val="00FB244F"/>
    <w:rsid w:val="00FB2566"/>
    <w:rsid w:val="00FC3F46"/>
    <w:rsid w:val="00FC44CF"/>
    <w:rsid w:val="00FC6920"/>
    <w:rsid w:val="00FC744C"/>
    <w:rsid w:val="00FD1D92"/>
    <w:rsid w:val="00FD26B1"/>
    <w:rsid w:val="00FD2E30"/>
    <w:rsid w:val="00FE1B05"/>
    <w:rsid w:val="00FE1D20"/>
    <w:rsid w:val="00FE2442"/>
    <w:rsid w:val="00FE2EF8"/>
    <w:rsid w:val="00FE330E"/>
    <w:rsid w:val="00FE4362"/>
    <w:rsid w:val="00FE4C0E"/>
    <w:rsid w:val="00FE66AC"/>
    <w:rsid w:val="00FE6D57"/>
    <w:rsid w:val="00FE7C1C"/>
    <w:rsid w:val="00FE7F0E"/>
    <w:rsid w:val="00FF0A14"/>
    <w:rsid w:val="00FF1A69"/>
    <w:rsid w:val="00FF252A"/>
    <w:rsid w:val="00FF2E43"/>
    <w:rsid w:val="00FF418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3276-BA7C-40F9-8F09-57D0377C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6266</Words>
  <Characters>37597</Characters>
  <Application>Microsoft Office Word</Application>
  <DocSecurity>4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43776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tomasz_czerwoniak</dc:creator>
  <cp:lastModifiedBy>Gawrońska Monika</cp:lastModifiedBy>
  <cp:revision>2</cp:revision>
  <cp:lastPrinted>2015-09-21T11:22:00Z</cp:lastPrinted>
  <dcterms:created xsi:type="dcterms:W3CDTF">2015-09-21T16:45:00Z</dcterms:created>
  <dcterms:modified xsi:type="dcterms:W3CDTF">2015-09-21T16:45:00Z</dcterms:modified>
</cp:coreProperties>
</file>